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B3FA6" w14:textId="77777777" w:rsidR="0066404E" w:rsidRDefault="0066404E" w:rsidP="00175631">
      <w:bookmarkStart w:id="0" w:name="_Ref306184047"/>
      <w:bookmarkStart w:id="1" w:name="_Toc307565362"/>
      <w:bookmarkStart w:id="2" w:name="_Toc318897666"/>
      <w:bookmarkStart w:id="3" w:name="_Hlk8137195"/>
    </w:p>
    <w:p w14:paraId="6CBB4510" w14:textId="0974765A" w:rsidR="0066404E" w:rsidRDefault="0066404E" w:rsidP="00175631">
      <w:pPr>
        <w:rPr>
          <w:sz w:val="52"/>
          <w:szCs w:val="52"/>
        </w:rPr>
      </w:pPr>
    </w:p>
    <w:p w14:paraId="489E5AA7" w14:textId="220CB06E" w:rsidR="0066404E" w:rsidRDefault="0066404E" w:rsidP="00175631">
      <w:pPr>
        <w:rPr>
          <w:sz w:val="52"/>
          <w:szCs w:val="52"/>
        </w:rPr>
      </w:pPr>
    </w:p>
    <w:p w14:paraId="62CC263C" w14:textId="77777777" w:rsidR="00FD0A2A" w:rsidRDefault="006A2676" w:rsidP="006A2676">
      <w:pPr>
        <w:pStyle w:val="Odstavecseseznamem"/>
        <w:ind w:left="1080" w:hanging="1080"/>
        <w:rPr>
          <w:sz w:val="44"/>
          <w:szCs w:val="44"/>
        </w:rPr>
      </w:pPr>
      <w:bookmarkStart w:id="4" w:name="_Hlk32420777"/>
      <w:r w:rsidRPr="000F1B59">
        <w:rPr>
          <w:sz w:val="44"/>
          <w:szCs w:val="44"/>
        </w:rPr>
        <w:t>D.1.4.</w:t>
      </w:r>
      <w:r w:rsidR="00D173F6">
        <w:rPr>
          <w:sz w:val="44"/>
          <w:szCs w:val="44"/>
        </w:rPr>
        <w:t>2</w:t>
      </w:r>
      <w:r w:rsidRPr="000F1B59">
        <w:rPr>
          <w:sz w:val="44"/>
          <w:szCs w:val="44"/>
        </w:rPr>
        <w:t xml:space="preserve">.1 </w:t>
      </w:r>
      <w:r w:rsidRPr="000F1B59">
        <w:rPr>
          <w:sz w:val="44"/>
          <w:szCs w:val="44"/>
        </w:rPr>
        <w:tab/>
        <w:t xml:space="preserve">TECHNICKÁ ZPRÁVA </w:t>
      </w:r>
    </w:p>
    <w:p w14:paraId="591DA719" w14:textId="56CB1511" w:rsidR="006A2676" w:rsidRPr="000F1B59" w:rsidRDefault="00FD0A2A" w:rsidP="00FD0A2A">
      <w:pPr>
        <w:pStyle w:val="Odstavecseseznamem"/>
        <w:ind w:left="1788" w:firstLine="336"/>
        <w:rPr>
          <w:sz w:val="20"/>
          <w:szCs w:val="20"/>
        </w:rPr>
      </w:pPr>
      <w:r>
        <w:rPr>
          <w:sz w:val="44"/>
          <w:szCs w:val="44"/>
        </w:rPr>
        <w:t xml:space="preserve">VNITŘNÍ ROZVODY </w:t>
      </w:r>
      <w:r w:rsidR="000F1B59" w:rsidRPr="000F1B59">
        <w:rPr>
          <w:sz w:val="44"/>
          <w:szCs w:val="44"/>
        </w:rPr>
        <w:t>VODOVOD</w:t>
      </w:r>
      <w:r>
        <w:rPr>
          <w:sz w:val="44"/>
          <w:szCs w:val="44"/>
        </w:rPr>
        <w:t xml:space="preserve">U </w:t>
      </w:r>
      <w:r w:rsidR="006666EB">
        <w:rPr>
          <w:sz w:val="44"/>
          <w:szCs w:val="44"/>
        </w:rPr>
        <w:t>SO</w:t>
      </w:r>
      <w:r>
        <w:rPr>
          <w:sz w:val="44"/>
          <w:szCs w:val="44"/>
        </w:rPr>
        <w:t> </w:t>
      </w:r>
      <w:r w:rsidR="006666EB">
        <w:rPr>
          <w:sz w:val="44"/>
          <w:szCs w:val="44"/>
        </w:rPr>
        <w:t>0</w:t>
      </w:r>
      <w:r w:rsidR="004E3373">
        <w:rPr>
          <w:sz w:val="44"/>
          <w:szCs w:val="44"/>
        </w:rPr>
        <w:t>3</w:t>
      </w:r>
    </w:p>
    <w:p w14:paraId="61A06124" w14:textId="77777777" w:rsidR="006A2676" w:rsidRDefault="006A2676" w:rsidP="006A2676">
      <w:pPr>
        <w:rPr>
          <w:color w:val="FF0000"/>
        </w:rPr>
      </w:pPr>
    </w:p>
    <w:p w14:paraId="60BB93F8" w14:textId="77777777" w:rsidR="006A2676" w:rsidRDefault="006A2676" w:rsidP="006A2676">
      <w:pPr>
        <w:rPr>
          <w:color w:val="FF0000"/>
        </w:rPr>
      </w:pPr>
    </w:p>
    <w:p w14:paraId="7D9DAF47" w14:textId="16566E1C" w:rsidR="004E3373" w:rsidRPr="00AC730D" w:rsidRDefault="00D173F6" w:rsidP="00AC730D">
      <w:pPr>
        <w:autoSpaceDE w:val="0"/>
        <w:autoSpaceDN w:val="0"/>
        <w:adjustRightInd w:val="0"/>
        <w:ind w:left="2832" w:hanging="2832"/>
      </w:pPr>
      <w:r w:rsidRPr="00FD0A2A">
        <w:t>Akce:</w:t>
      </w:r>
      <w:r w:rsidRPr="00FD0A2A">
        <w:tab/>
      </w:r>
      <w:r w:rsidR="00AC730D" w:rsidRPr="00AC730D">
        <w:t>„ZŠ Česká Třebová - přístavba toalet“</w:t>
      </w:r>
    </w:p>
    <w:p w14:paraId="5CF4A580" w14:textId="70203EBE" w:rsidR="00AC730D" w:rsidRPr="00AC730D" w:rsidRDefault="00AC730D" w:rsidP="00AC730D">
      <w:pPr>
        <w:shd w:val="clear" w:color="auto" w:fill="FFFFFF"/>
        <w:spacing w:before="100" w:beforeAutospacing="1" w:after="100" w:afterAutospacing="1"/>
        <w:ind w:left="2124" w:firstLine="708"/>
        <w:jc w:val="left"/>
      </w:pPr>
      <w:r w:rsidRPr="00AC730D">
        <w:t>parc. č.st. 566/14</w:t>
      </w:r>
    </w:p>
    <w:p w14:paraId="5DBADC9C" w14:textId="73964A70" w:rsidR="00AC730D" w:rsidRPr="00AC730D" w:rsidRDefault="00AC730D" w:rsidP="00AC730D">
      <w:pPr>
        <w:shd w:val="clear" w:color="auto" w:fill="FFFFFF"/>
        <w:spacing w:before="100" w:beforeAutospacing="1" w:after="100" w:afterAutospacing="1"/>
        <w:ind w:left="2124" w:firstLine="708"/>
        <w:jc w:val="left"/>
      </w:pPr>
      <w:r w:rsidRPr="00AC730D">
        <w:t xml:space="preserve">k.ú. Parník </w:t>
      </w:r>
    </w:p>
    <w:p w14:paraId="67B29023" w14:textId="408092D4" w:rsidR="00AC730D" w:rsidRPr="00AC730D" w:rsidRDefault="00AC730D" w:rsidP="00AC730D">
      <w:pPr>
        <w:shd w:val="clear" w:color="auto" w:fill="FFFFFF"/>
        <w:spacing w:before="100" w:beforeAutospacing="1" w:after="100" w:afterAutospacing="1"/>
        <w:jc w:val="left"/>
        <w:rPr>
          <w:rFonts w:ascii="Roboto Condensed Light" w:hAnsi="Roboto Condensed Light" w:cs="NimbusSansL-Regu"/>
          <w:lang w:bidi="ar-SA"/>
        </w:rPr>
      </w:pPr>
      <w:r w:rsidRPr="00AC730D">
        <w:t>Místo:</w:t>
      </w:r>
      <w:r>
        <w:rPr>
          <w:rFonts w:ascii="Roboto Condensed Light" w:hAnsi="Roboto Condensed Light" w:cs="NimbusSansL-Regu"/>
          <w:lang w:bidi="ar-SA"/>
        </w:rPr>
        <w:t xml:space="preserve"> </w:t>
      </w:r>
      <w:r>
        <w:rPr>
          <w:rFonts w:ascii="Roboto Condensed Light" w:hAnsi="Roboto Condensed Light" w:cs="NimbusSansL-Regu"/>
          <w:lang w:bidi="ar-SA"/>
        </w:rPr>
        <w:tab/>
      </w:r>
      <w:r>
        <w:rPr>
          <w:rFonts w:ascii="Roboto Condensed Light" w:hAnsi="Roboto Condensed Light" w:cs="NimbusSansL-Regu"/>
          <w:lang w:bidi="ar-SA"/>
        </w:rPr>
        <w:tab/>
      </w:r>
      <w:r>
        <w:rPr>
          <w:rFonts w:ascii="Roboto Condensed Light" w:hAnsi="Roboto Condensed Light" w:cs="NimbusSansL-Regu"/>
          <w:lang w:bidi="ar-SA"/>
        </w:rPr>
        <w:tab/>
      </w:r>
      <w:r>
        <w:rPr>
          <w:rFonts w:ascii="Roboto Condensed Light" w:hAnsi="Roboto Condensed Light" w:cs="NimbusSansL-Regu"/>
          <w:lang w:bidi="ar-SA"/>
        </w:rPr>
        <w:tab/>
      </w:r>
      <w:r w:rsidRPr="00AC730D">
        <w:t>Česká Třebová</w:t>
      </w:r>
    </w:p>
    <w:p w14:paraId="13CC300B" w14:textId="36764DE0" w:rsidR="00D173F6" w:rsidRPr="00FD0A2A" w:rsidRDefault="00D173F6" w:rsidP="00D173F6">
      <w:r w:rsidRPr="00FD0A2A">
        <w:t>Stupeň:</w:t>
      </w:r>
      <w:r w:rsidRPr="00FD0A2A">
        <w:tab/>
      </w:r>
      <w:r w:rsidRPr="00FD0A2A">
        <w:tab/>
      </w:r>
      <w:r w:rsidRPr="00FD0A2A">
        <w:tab/>
      </w:r>
      <w:r w:rsidRPr="00FD0A2A">
        <w:tab/>
      </w:r>
      <w:r w:rsidR="00AC730D" w:rsidRPr="00AC730D">
        <w:t>Dokumentace pro provedení stavby</w:t>
      </w:r>
      <w:r w:rsidR="00AC730D" w:rsidRPr="00AC730D">
        <w:t xml:space="preserve"> </w:t>
      </w:r>
      <w:r w:rsidRPr="00AC730D">
        <w:t>í</w:t>
      </w:r>
    </w:p>
    <w:p w14:paraId="1B5BE1E7" w14:textId="77777777" w:rsidR="00D173F6" w:rsidRPr="00FD0A2A" w:rsidRDefault="00D173F6" w:rsidP="00D173F6"/>
    <w:p w14:paraId="599A4B38" w14:textId="77777777" w:rsidR="00AC730D" w:rsidRDefault="00D173F6" w:rsidP="00AC730D">
      <w:pPr>
        <w:rPr>
          <w:rFonts w:ascii="Roboto Condensed Light" w:hAnsi="Roboto Condensed Light"/>
          <w:highlight w:val="red"/>
        </w:rPr>
      </w:pPr>
      <w:r w:rsidRPr="00FD0A2A">
        <w:t>Investor:</w:t>
      </w:r>
      <w:r w:rsidRPr="00FD0A2A">
        <w:tab/>
      </w:r>
      <w:r w:rsidRPr="00FD0A2A">
        <w:tab/>
      </w:r>
      <w:r w:rsidRPr="00FD0A2A">
        <w:tab/>
      </w:r>
      <w:r w:rsidR="00FD0A2A">
        <w:tab/>
      </w:r>
      <w:r w:rsidR="00AC730D" w:rsidRPr="00AC730D">
        <w:t>Město Česká Třebová</w:t>
      </w:r>
    </w:p>
    <w:p w14:paraId="6A1D0EC9" w14:textId="0F4489D9" w:rsidR="004E3373" w:rsidRPr="00FD0A2A" w:rsidRDefault="00AC730D" w:rsidP="00AC730D">
      <w:pPr>
        <w:ind w:left="2124" w:firstLine="708"/>
      </w:pPr>
      <w:r>
        <w:t>Staré náměstí 78, Česká Třebová 560 02</w:t>
      </w:r>
    </w:p>
    <w:p w14:paraId="18C5BBC7" w14:textId="77777777" w:rsidR="00D173F6" w:rsidRPr="00FD0A2A" w:rsidRDefault="00D173F6" w:rsidP="00D173F6"/>
    <w:p w14:paraId="74C18986" w14:textId="2B2A986F" w:rsidR="00D173F6" w:rsidRPr="00FD0A2A" w:rsidRDefault="00D173F6" w:rsidP="00D173F6">
      <w:r w:rsidRPr="00FD0A2A">
        <w:t>Datum:</w:t>
      </w:r>
      <w:r w:rsidRPr="00FD0A2A">
        <w:tab/>
      </w:r>
      <w:r w:rsidRPr="00FD0A2A">
        <w:tab/>
      </w:r>
      <w:r w:rsidRPr="00FD0A2A">
        <w:tab/>
      </w:r>
      <w:r w:rsidRPr="00FD0A2A">
        <w:tab/>
      </w:r>
      <w:r w:rsidR="00FD0A2A">
        <w:rPr>
          <w:rFonts w:cs="NimbusSansL-Regu"/>
          <w:lang w:bidi="ar-SA"/>
        </w:rPr>
        <w:t>0</w:t>
      </w:r>
      <w:r w:rsidR="00AC730D">
        <w:rPr>
          <w:rFonts w:cs="NimbusSansL-Regu"/>
          <w:lang w:bidi="ar-SA"/>
        </w:rPr>
        <w:t>1</w:t>
      </w:r>
      <w:r w:rsidR="00FD0A2A">
        <w:rPr>
          <w:rFonts w:cs="NimbusSansL-Regu"/>
          <w:lang w:bidi="ar-SA"/>
        </w:rPr>
        <w:t>/2024</w:t>
      </w:r>
    </w:p>
    <w:p w14:paraId="3FC5CE6B" w14:textId="77777777" w:rsidR="00D173F6" w:rsidRPr="00FD0A2A" w:rsidRDefault="00D173F6" w:rsidP="00D173F6"/>
    <w:p w14:paraId="228CB8B6" w14:textId="77777777" w:rsidR="00D173F6" w:rsidRPr="00FD0A2A" w:rsidRDefault="00D173F6" w:rsidP="00D173F6">
      <w:pPr>
        <w:rPr>
          <w:rFonts w:cs="NimbusSansL-Regu"/>
          <w:lang w:bidi="ar-SA"/>
        </w:rPr>
      </w:pPr>
      <w:r w:rsidRPr="00FD0A2A">
        <w:t>Projektant:</w:t>
      </w:r>
      <w:r w:rsidRPr="00FD0A2A">
        <w:tab/>
      </w:r>
      <w:r w:rsidRPr="00FD0A2A">
        <w:tab/>
      </w:r>
      <w:r w:rsidRPr="00FD0A2A">
        <w:tab/>
      </w:r>
      <w:r w:rsidRPr="00FD0A2A">
        <w:rPr>
          <w:rFonts w:cs="NimbusSansL-Regu"/>
          <w:lang w:bidi="ar-SA"/>
        </w:rPr>
        <w:t xml:space="preserve">Motion contruction, s.r.o., </w:t>
      </w:r>
    </w:p>
    <w:p w14:paraId="0B96EFCB" w14:textId="77777777" w:rsidR="00D173F6" w:rsidRPr="00FD0A2A" w:rsidRDefault="00D173F6" w:rsidP="00D173F6">
      <w:pPr>
        <w:rPr>
          <w:rFonts w:cs="NimbusSansL-Regu"/>
          <w:lang w:bidi="ar-SA"/>
        </w:rPr>
      </w:pPr>
      <w:r w:rsidRPr="00FD0A2A">
        <w:rPr>
          <w:rFonts w:cs="NimbusSansL-Regu"/>
          <w:lang w:bidi="ar-SA"/>
        </w:rPr>
        <w:tab/>
      </w:r>
      <w:r w:rsidRPr="00FD0A2A">
        <w:rPr>
          <w:rFonts w:cs="NimbusSansL-Regu"/>
          <w:lang w:bidi="ar-SA"/>
        </w:rPr>
        <w:tab/>
      </w:r>
      <w:r w:rsidRPr="00FD0A2A">
        <w:rPr>
          <w:rFonts w:cs="NimbusSansL-Regu"/>
          <w:lang w:bidi="ar-SA"/>
        </w:rPr>
        <w:tab/>
      </w:r>
      <w:r w:rsidRPr="00FD0A2A">
        <w:rPr>
          <w:rFonts w:cs="NimbusSansL-Regu"/>
          <w:lang w:bidi="ar-SA"/>
        </w:rPr>
        <w:tab/>
        <w:t>Zahradní 334, 439 83 Lubenec, IČO: 06163076</w:t>
      </w:r>
    </w:p>
    <w:p w14:paraId="3879F1C6" w14:textId="77777777" w:rsidR="00D173F6" w:rsidRPr="00FD0A2A" w:rsidRDefault="00D173F6" w:rsidP="00D173F6">
      <w:r w:rsidRPr="00FD0A2A">
        <w:rPr>
          <w:rFonts w:cs="NimbusSansL-Regu"/>
          <w:lang w:bidi="ar-SA"/>
        </w:rPr>
        <w:tab/>
      </w:r>
      <w:r w:rsidRPr="00FD0A2A">
        <w:rPr>
          <w:rFonts w:cs="NimbusSansL-Regu"/>
          <w:lang w:bidi="ar-SA"/>
        </w:rPr>
        <w:tab/>
      </w:r>
      <w:r w:rsidRPr="00FD0A2A">
        <w:rPr>
          <w:rFonts w:cs="NimbusSansL-Regu"/>
          <w:lang w:bidi="ar-SA"/>
        </w:rPr>
        <w:tab/>
      </w:r>
      <w:r w:rsidRPr="00FD0A2A">
        <w:rPr>
          <w:rFonts w:cs="NimbusSansL-Regu"/>
          <w:lang w:bidi="ar-SA"/>
        </w:rPr>
        <w:tab/>
        <w:t>Jan Jandák</w:t>
      </w:r>
    </w:p>
    <w:p w14:paraId="393D0728" w14:textId="77777777" w:rsidR="00D173F6" w:rsidRPr="00FD0A2A" w:rsidRDefault="00D173F6" w:rsidP="00D173F6"/>
    <w:p w14:paraId="75485548" w14:textId="77777777" w:rsidR="00D173F6" w:rsidRPr="00FD0A2A" w:rsidRDefault="00D173F6" w:rsidP="00D173F6">
      <w:pPr>
        <w:rPr>
          <w:rFonts w:cs="NimbusSansL-Regu"/>
          <w:lang w:bidi="ar-SA"/>
        </w:rPr>
      </w:pPr>
      <w:r w:rsidRPr="00FD0A2A">
        <w:t>Zodpovědný projektant:</w:t>
      </w:r>
      <w:r w:rsidRPr="00FD0A2A">
        <w:tab/>
      </w:r>
      <w:r w:rsidRPr="00FD0A2A">
        <w:tab/>
      </w:r>
      <w:r w:rsidRPr="00FD0A2A">
        <w:rPr>
          <w:rFonts w:cs="NimbusSansL-Regu"/>
          <w:lang w:bidi="ar-SA"/>
        </w:rPr>
        <w:t>Ing. Jiří Dvořák, ČKAIT 0013777</w:t>
      </w:r>
    </w:p>
    <w:p w14:paraId="44FE6A37" w14:textId="77777777" w:rsidR="006A2676" w:rsidRDefault="006A2676" w:rsidP="006A2676">
      <w:pPr>
        <w:rPr>
          <w:color w:val="FF0000"/>
        </w:rPr>
      </w:pPr>
    </w:p>
    <w:p w14:paraId="05D1F4A7" w14:textId="77777777" w:rsidR="000F1B59" w:rsidRDefault="000F1B59" w:rsidP="006A2676">
      <w:pPr>
        <w:rPr>
          <w:color w:val="FF0000"/>
        </w:rPr>
      </w:pPr>
    </w:p>
    <w:p w14:paraId="7AEDFF80" w14:textId="77777777" w:rsidR="008F1332" w:rsidRDefault="008F1332" w:rsidP="006A2676">
      <w:pPr>
        <w:rPr>
          <w:color w:val="FF0000"/>
        </w:rPr>
      </w:pPr>
    </w:p>
    <w:p w14:paraId="28FB0232" w14:textId="77777777" w:rsidR="006A2676" w:rsidRDefault="006A2676" w:rsidP="006A2676"/>
    <w:p w14:paraId="0C070F97" w14:textId="77777777" w:rsidR="00FD0A2A" w:rsidRDefault="00FD0A2A" w:rsidP="006A2676"/>
    <w:p w14:paraId="0FA886AC" w14:textId="77777777" w:rsidR="00FD0A2A" w:rsidRDefault="00FD0A2A" w:rsidP="006A2676"/>
    <w:p w14:paraId="40900591" w14:textId="77777777" w:rsidR="006A2676" w:rsidRDefault="006A2676" w:rsidP="006A2676">
      <w:r>
        <w:t>Paré:</w:t>
      </w:r>
      <w:r>
        <w:tab/>
      </w:r>
      <w:r>
        <w:tab/>
      </w:r>
      <w:r>
        <w:tab/>
      </w:r>
      <w:r>
        <w:tab/>
      </w:r>
      <w:r>
        <w:tab/>
      </w:r>
      <w:r>
        <w:tab/>
      </w:r>
      <w:r>
        <w:tab/>
      </w:r>
      <w:r>
        <w:tab/>
      </w:r>
      <w:r>
        <w:tab/>
      </w:r>
      <w:r>
        <w:tab/>
        <w:t>Razítko/Podpis:</w:t>
      </w:r>
    </w:p>
    <w:bookmarkEnd w:id="4"/>
    <w:p w14:paraId="70325780" w14:textId="32DFB21E" w:rsidR="006A2676" w:rsidRDefault="006A2676" w:rsidP="006A2676"/>
    <w:p w14:paraId="62D54AA2" w14:textId="5448EFF6" w:rsidR="00212467" w:rsidRDefault="00212467" w:rsidP="00175631">
      <w:r>
        <w:br w:type="page"/>
      </w:r>
    </w:p>
    <w:sdt>
      <w:sdtPr>
        <w:rPr>
          <w:rFonts w:eastAsiaTheme="minorEastAsia" w:cstheme="minorBidi"/>
          <w:b w:val="0"/>
          <w:bCs w:val="0"/>
          <w:sz w:val="22"/>
          <w:szCs w:val="22"/>
          <w:lang w:val="cs-CZ"/>
        </w:rPr>
        <w:id w:val="1279374663"/>
        <w:docPartObj>
          <w:docPartGallery w:val="Table of Contents"/>
          <w:docPartUnique/>
        </w:docPartObj>
      </w:sdtPr>
      <w:sdtEndPr>
        <w:rPr>
          <w:lang w:val="en-US"/>
        </w:rPr>
      </w:sdtEndPr>
      <w:sdtContent>
        <w:p w14:paraId="20F10BFB" w14:textId="331E2292" w:rsidR="005E65ED" w:rsidRPr="005E65ED" w:rsidRDefault="005E65ED" w:rsidP="005E65ED">
          <w:pPr>
            <w:pStyle w:val="Nadpisobsahu"/>
            <w:ind w:left="0"/>
            <w:rPr>
              <w:b w:val="0"/>
              <w:bCs w:val="0"/>
            </w:rPr>
          </w:pPr>
          <w:r w:rsidRPr="005E65ED">
            <w:rPr>
              <w:b w:val="0"/>
              <w:bCs w:val="0"/>
              <w:lang w:val="cs-CZ"/>
            </w:rPr>
            <w:t>Obsah</w:t>
          </w:r>
        </w:p>
        <w:p w14:paraId="698C7994" w14:textId="22C19D45" w:rsidR="005E65ED" w:rsidRPr="005E65ED" w:rsidRDefault="005E65ED">
          <w:pPr>
            <w:pStyle w:val="Obsah1"/>
            <w:tabs>
              <w:tab w:val="left" w:pos="440"/>
              <w:tab w:val="right" w:leader="dot" w:pos="9060"/>
            </w:tabs>
            <w:rPr>
              <w:rFonts w:ascii="Arial Narrow" w:hAnsi="Arial Narrow"/>
              <w:b w:val="0"/>
              <w:bCs w:val="0"/>
              <w:caps w:val="0"/>
              <w:noProof/>
              <w:kern w:val="2"/>
              <w:sz w:val="24"/>
              <w:szCs w:val="24"/>
              <w:lang w:val="cs-CZ" w:eastAsia="cs-CZ" w:bidi="ar-SA"/>
              <w14:ligatures w14:val="standardContextual"/>
            </w:rPr>
          </w:pPr>
          <w:r w:rsidRPr="005E65ED">
            <w:rPr>
              <w:rFonts w:ascii="Arial Narrow" w:hAnsi="Arial Narrow"/>
              <w:b w:val="0"/>
              <w:bCs w:val="0"/>
            </w:rPr>
            <w:fldChar w:fldCharType="begin"/>
          </w:r>
          <w:r w:rsidRPr="005E65ED">
            <w:rPr>
              <w:rFonts w:ascii="Arial Narrow" w:hAnsi="Arial Narrow"/>
              <w:b w:val="0"/>
              <w:bCs w:val="0"/>
            </w:rPr>
            <w:instrText>TOC \o "1-3" \h \z \u</w:instrText>
          </w:r>
          <w:r w:rsidRPr="005E65ED">
            <w:rPr>
              <w:rFonts w:ascii="Arial Narrow" w:hAnsi="Arial Narrow"/>
              <w:b w:val="0"/>
              <w:bCs w:val="0"/>
            </w:rPr>
            <w:fldChar w:fldCharType="separate"/>
          </w:r>
          <w:hyperlink w:anchor="_Toc158130852" w:history="1">
            <w:r w:rsidRPr="005E65ED">
              <w:rPr>
                <w:rStyle w:val="Hypertextovodkaz"/>
                <w:rFonts w:ascii="Arial Narrow" w:hAnsi="Arial Narrow"/>
                <w:b w:val="0"/>
                <w:bCs w:val="0"/>
                <w:noProof/>
              </w:rPr>
              <w:t>1.</w:t>
            </w:r>
            <w:r w:rsidRPr="005E65ED">
              <w:rPr>
                <w:rFonts w:ascii="Arial Narrow" w:hAnsi="Arial Narrow"/>
                <w:b w:val="0"/>
                <w:bCs w:val="0"/>
                <w:caps w:val="0"/>
                <w:noProof/>
                <w:kern w:val="2"/>
                <w:sz w:val="24"/>
                <w:szCs w:val="24"/>
                <w:lang w:val="cs-CZ" w:eastAsia="cs-CZ" w:bidi="ar-SA"/>
                <w14:ligatures w14:val="standardContextual"/>
              </w:rPr>
              <w:tab/>
            </w:r>
            <w:r w:rsidRPr="005E65ED">
              <w:rPr>
                <w:rStyle w:val="Hypertextovodkaz"/>
                <w:rFonts w:ascii="Arial Narrow" w:hAnsi="Arial Narrow"/>
                <w:b w:val="0"/>
                <w:bCs w:val="0"/>
                <w:noProof/>
              </w:rPr>
              <w:t>Úvod</w:t>
            </w:r>
            <w:r w:rsidRPr="005E65ED">
              <w:rPr>
                <w:rFonts w:ascii="Arial Narrow" w:hAnsi="Arial Narrow"/>
                <w:b w:val="0"/>
                <w:bCs w:val="0"/>
                <w:noProof/>
                <w:webHidden/>
              </w:rPr>
              <w:tab/>
            </w:r>
            <w:r w:rsidRPr="005E65ED">
              <w:rPr>
                <w:rFonts w:ascii="Arial Narrow" w:hAnsi="Arial Narrow"/>
                <w:b w:val="0"/>
                <w:bCs w:val="0"/>
                <w:noProof/>
                <w:webHidden/>
              </w:rPr>
              <w:fldChar w:fldCharType="begin"/>
            </w:r>
            <w:r w:rsidRPr="005E65ED">
              <w:rPr>
                <w:rFonts w:ascii="Arial Narrow" w:hAnsi="Arial Narrow"/>
                <w:b w:val="0"/>
                <w:bCs w:val="0"/>
                <w:noProof/>
                <w:webHidden/>
              </w:rPr>
              <w:instrText xml:space="preserve"> PAGEREF _Toc158130852 \h </w:instrText>
            </w:r>
            <w:r w:rsidRPr="005E65ED">
              <w:rPr>
                <w:rFonts w:ascii="Arial Narrow" w:hAnsi="Arial Narrow"/>
                <w:b w:val="0"/>
                <w:bCs w:val="0"/>
                <w:noProof/>
                <w:webHidden/>
              </w:rPr>
            </w:r>
            <w:r w:rsidRPr="005E65ED">
              <w:rPr>
                <w:rFonts w:ascii="Arial Narrow" w:hAnsi="Arial Narrow"/>
                <w:b w:val="0"/>
                <w:bCs w:val="0"/>
                <w:noProof/>
                <w:webHidden/>
              </w:rPr>
              <w:fldChar w:fldCharType="separate"/>
            </w:r>
            <w:r w:rsidR="00CE733D">
              <w:rPr>
                <w:rFonts w:ascii="Arial Narrow" w:hAnsi="Arial Narrow"/>
                <w:b w:val="0"/>
                <w:bCs w:val="0"/>
                <w:noProof/>
                <w:webHidden/>
              </w:rPr>
              <w:t>3</w:t>
            </w:r>
            <w:r w:rsidRPr="005E65ED">
              <w:rPr>
                <w:rFonts w:ascii="Arial Narrow" w:hAnsi="Arial Narrow"/>
                <w:b w:val="0"/>
                <w:bCs w:val="0"/>
                <w:noProof/>
                <w:webHidden/>
              </w:rPr>
              <w:fldChar w:fldCharType="end"/>
            </w:r>
          </w:hyperlink>
        </w:p>
        <w:p w14:paraId="4D212092" w14:textId="5871346A" w:rsidR="005E65ED" w:rsidRPr="005E65ED" w:rsidRDefault="003D0C7A">
          <w:pPr>
            <w:pStyle w:val="Obsah1"/>
            <w:tabs>
              <w:tab w:val="left" w:pos="440"/>
              <w:tab w:val="right" w:leader="dot" w:pos="9060"/>
            </w:tabs>
            <w:rPr>
              <w:rFonts w:ascii="Arial Narrow" w:hAnsi="Arial Narrow"/>
              <w:b w:val="0"/>
              <w:bCs w:val="0"/>
              <w:caps w:val="0"/>
              <w:noProof/>
              <w:kern w:val="2"/>
              <w:sz w:val="24"/>
              <w:szCs w:val="24"/>
              <w:lang w:val="cs-CZ" w:eastAsia="cs-CZ" w:bidi="ar-SA"/>
              <w14:ligatures w14:val="standardContextual"/>
            </w:rPr>
          </w:pPr>
          <w:hyperlink w:anchor="_Toc158130853" w:history="1">
            <w:r w:rsidR="005E65ED" w:rsidRPr="005E65ED">
              <w:rPr>
                <w:rStyle w:val="Hypertextovodkaz"/>
                <w:rFonts w:ascii="Arial Narrow" w:hAnsi="Arial Narrow"/>
                <w:b w:val="0"/>
                <w:bCs w:val="0"/>
                <w:noProof/>
              </w:rPr>
              <w:t>2.</w:t>
            </w:r>
            <w:r w:rsidR="005E65ED" w:rsidRPr="005E65ED">
              <w:rPr>
                <w:rFonts w:ascii="Arial Narrow" w:hAnsi="Arial Narrow"/>
                <w:b w:val="0"/>
                <w:bCs w:val="0"/>
                <w:caps w:val="0"/>
                <w:noProof/>
                <w:kern w:val="2"/>
                <w:sz w:val="24"/>
                <w:szCs w:val="24"/>
                <w:lang w:val="cs-CZ" w:eastAsia="cs-CZ" w:bidi="ar-SA"/>
                <w14:ligatures w14:val="standardContextual"/>
              </w:rPr>
              <w:tab/>
            </w:r>
            <w:r w:rsidR="005E65ED" w:rsidRPr="005E65ED">
              <w:rPr>
                <w:rStyle w:val="Hypertextovodkaz"/>
                <w:rFonts w:ascii="Arial Narrow" w:hAnsi="Arial Narrow"/>
                <w:b w:val="0"/>
                <w:bCs w:val="0"/>
                <w:noProof/>
              </w:rPr>
              <w:t>Výchozí podklady</w:t>
            </w:r>
            <w:r w:rsidR="005E65ED" w:rsidRPr="005E65ED">
              <w:rPr>
                <w:rFonts w:ascii="Arial Narrow" w:hAnsi="Arial Narrow"/>
                <w:b w:val="0"/>
                <w:bCs w:val="0"/>
                <w:noProof/>
                <w:webHidden/>
              </w:rPr>
              <w:tab/>
            </w:r>
            <w:r w:rsidR="005E65ED" w:rsidRPr="005E65ED">
              <w:rPr>
                <w:rFonts w:ascii="Arial Narrow" w:hAnsi="Arial Narrow"/>
                <w:b w:val="0"/>
                <w:bCs w:val="0"/>
                <w:noProof/>
                <w:webHidden/>
              </w:rPr>
              <w:fldChar w:fldCharType="begin"/>
            </w:r>
            <w:r w:rsidR="005E65ED" w:rsidRPr="005E65ED">
              <w:rPr>
                <w:rFonts w:ascii="Arial Narrow" w:hAnsi="Arial Narrow"/>
                <w:b w:val="0"/>
                <w:bCs w:val="0"/>
                <w:noProof/>
                <w:webHidden/>
              </w:rPr>
              <w:instrText xml:space="preserve"> PAGEREF _Toc158130853 \h </w:instrText>
            </w:r>
            <w:r w:rsidR="005E65ED" w:rsidRPr="005E65ED">
              <w:rPr>
                <w:rFonts w:ascii="Arial Narrow" w:hAnsi="Arial Narrow"/>
                <w:b w:val="0"/>
                <w:bCs w:val="0"/>
                <w:noProof/>
                <w:webHidden/>
              </w:rPr>
            </w:r>
            <w:r w:rsidR="005E65ED" w:rsidRPr="005E65ED">
              <w:rPr>
                <w:rFonts w:ascii="Arial Narrow" w:hAnsi="Arial Narrow"/>
                <w:b w:val="0"/>
                <w:bCs w:val="0"/>
                <w:noProof/>
                <w:webHidden/>
              </w:rPr>
              <w:fldChar w:fldCharType="separate"/>
            </w:r>
            <w:r w:rsidR="00CE733D">
              <w:rPr>
                <w:rFonts w:ascii="Arial Narrow" w:hAnsi="Arial Narrow"/>
                <w:b w:val="0"/>
                <w:bCs w:val="0"/>
                <w:noProof/>
                <w:webHidden/>
              </w:rPr>
              <w:t>3</w:t>
            </w:r>
            <w:r w:rsidR="005E65ED" w:rsidRPr="005E65ED">
              <w:rPr>
                <w:rFonts w:ascii="Arial Narrow" w:hAnsi="Arial Narrow"/>
                <w:b w:val="0"/>
                <w:bCs w:val="0"/>
                <w:noProof/>
                <w:webHidden/>
              </w:rPr>
              <w:fldChar w:fldCharType="end"/>
            </w:r>
          </w:hyperlink>
        </w:p>
        <w:p w14:paraId="0AEB59E8" w14:textId="08C0E79F" w:rsidR="005E65ED" w:rsidRPr="005E65ED" w:rsidRDefault="003D0C7A">
          <w:pPr>
            <w:pStyle w:val="Obsah1"/>
            <w:tabs>
              <w:tab w:val="left" w:pos="440"/>
              <w:tab w:val="right" w:leader="dot" w:pos="9060"/>
            </w:tabs>
            <w:rPr>
              <w:rFonts w:ascii="Arial Narrow" w:hAnsi="Arial Narrow"/>
              <w:b w:val="0"/>
              <w:bCs w:val="0"/>
              <w:caps w:val="0"/>
              <w:noProof/>
              <w:kern w:val="2"/>
              <w:sz w:val="24"/>
              <w:szCs w:val="24"/>
              <w:lang w:val="cs-CZ" w:eastAsia="cs-CZ" w:bidi="ar-SA"/>
              <w14:ligatures w14:val="standardContextual"/>
            </w:rPr>
          </w:pPr>
          <w:hyperlink w:anchor="_Toc158130854" w:history="1">
            <w:r w:rsidR="005E65ED" w:rsidRPr="005E65ED">
              <w:rPr>
                <w:rStyle w:val="Hypertextovodkaz"/>
                <w:rFonts w:ascii="Arial Narrow" w:hAnsi="Arial Narrow"/>
                <w:b w:val="0"/>
                <w:bCs w:val="0"/>
                <w:noProof/>
              </w:rPr>
              <w:t>3.</w:t>
            </w:r>
            <w:r w:rsidR="005E65ED" w:rsidRPr="005E65ED">
              <w:rPr>
                <w:rFonts w:ascii="Arial Narrow" w:hAnsi="Arial Narrow"/>
                <w:b w:val="0"/>
                <w:bCs w:val="0"/>
                <w:caps w:val="0"/>
                <w:noProof/>
                <w:kern w:val="2"/>
                <w:sz w:val="24"/>
                <w:szCs w:val="24"/>
                <w:lang w:val="cs-CZ" w:eastAsia="cs-CZ" w:bidi="ar-SA"/>
                <w14:ligatures w14:val="standardContextual"/>
              </w:rPr>
              <w:tab/>
            </w:r>
            <w:r w:rsidR="005E65ED" w:rsidRPr="005E65ED">
              <w:rPr>
                <w:rStyle w:val="Hypertextovodkaz"/>
                <w:rFonts w:ascii="Arial Narrow" w:hAnsi="Arial Narrow"/>
                <w:b w:val="0"/>
                <w:bCs w:val="0"/>
                <w:noProof/>
              </w:rPr>
              <w:t>Vodovod</w:t>
            </w:r>
            <w:r w:rsidR="005E65ED" w:rsidRPr="005E65ED">
              <w:rPr>
                <w:rFonts w:ascii="Arial Narrow" w:hAnsi="Arial Narrow"/>
                <w:b w:val="0"/>
                <w:bCs w:val="0"/>
                <w:noProof/>
                <w:webHidden/>
              </w:rPr>
              <w:tab/>
            </w:r>
            <w:r w:rsidR="005E65ED" w:rsidRPr="005E65ED">
              <w:rPr>
                <w:rFonts w:ascii="Arial Narrow" w:hAnsi="Arial Narrow"/>
                <w:b w:val="0"/>
                <w:bCs w:val="0"/>
                <w:noProof/>
                <w:webHidden/>
              </w:rPr>
              <w:fldChar w:fldCharType="begin"/>
            </w:r>
            <w:r w:rsidR="005E65ED" w:rsidRPr="005E65ED">
              <w:rPr>
                <w:rFonts w:ascii="Arial Narrow" w:hAnsi="Arial Narrow"/>
                <w:b w:val="0"/>
                <w:bCs w:val="0"/>
                <w:noProof/>
                <w:webHidden/>
              </w:rPr>
              <w:instrText xml:space="preserve"> PAGEREF _Toc158130854 \h </w:instrText>
            </w:r>
            <w:r w:rsidR="005E65ED" w:rsidRPr="005E65ED">
              <w:rPr>
                <w:rFonts w:ascii="Arial Narrow" w:hAnsi="Arial Narrow"/>
                <w:b w:val="0"/>
                <w:bCs w:val="0"/>
                <w:noProof/>
                <w:webHidden/>
              </w:rPr>
            </w:r>
            <w:r w:rsidR="005E65ED" w:rsidRPr="005E65ED">
              <w:rPr>
                <w:rFonts w:ascii="Arial Narrow" w:hAnsi="Arial Narrow"/>
                <w:b w:val="0"/>
                <w:bCs w:val="0"/>
                <w:noProof/>
                <w:webHidden/>
              </w:rPr>
              <w:fldChar w:fldCharType="separate"/>
            </w:r>
            <w:r w:rsidR="00CE733D">
              <w:rPr>
                <w:rFonts w:ascii="Arial Narrow" w:hAnsi="Arial Narrow"/>
                <w:b w:val="0"/>
                <w:bCs w:val="0"/>
                <w:noProof/>
                <w:webHidden/>
              </w:rPr>
              <w:t>3</w:t>
            </w:r>
            <w:r w:rsidR="005E65ED" w:rsidRPr="005E65ED">
              <w:rPr>
                <w:rFonts w:ascii="Arial Narrow" w:hAnsi="Arial Narrow"/>
                <w:b w:val="0"/>
                <w:bCs w:val="0"/>
                <w:noProof/>
                <w:webHidden/>
              </w:rPr>
              <w:fldChar w:fldCharType="end"/>
            </w:r>
          </w:hyperlink>
        </w:p>
        <w:p w14:paraId="01E4DD18" w14:textId="0479D5F3" w:rsidR="005E65ED" w:rsidRPr="005E65ED" w:rsidRDefault="003D0C7A">
          <w:pPr>
            <w:pStyle w:val="Obsah1"/>
            <w:tabs>
              <w:tab w:val="left" w:pos="660"/>
              <w:tab w:val="right" w:leader="dot" w:pos="9060"/>
            </w:tabs>
            <w:rPr>
              <w:rFonts w:ascii="Arial Narrow" w:hAnsi="Arial Narrow"/>
              <w:b w:val="0"/>
              <w:bCs w:val="0"/>
              <w:caps w:val="0"/>
              <w:noProof/>
              <w:kern w:val="2"/>
              <w:sz w:val="24"/>
              <w:szCs w:val="24"/>
              <w:lang w:val="cs-CZ" w:eastAsia="cs-CZ" w:bidi="ar-SA"/>
              <w14:ligatures w14:val="standardContextual"/>
            </w:rPr>
          </w:pPr>
          <w:hyperlink w:anchor="_Toc158130855" w:history="1">
            <w:r w:rsidR="005E65ED" w:rsidRPr="005E65ED">
              <w:rPr>
                <w:rStyle w:val="Hypertextovodkaz"/>
                <w:rFonts w:ascii="Arial Narrow" w:hAnsi="Arial Narrow"/>
                <w:b w:val="0"/>
                <w:bCs w:val="0"/>
                <w:noProof/>
              </w:rPr>
              <w:t>3.1</w:t>
            </w:r>
            <w:r w:rsidR="005E65ED" w:rsidRPr="005E65ED">
              <w:rPr>
                <w:rFonts w:ascii="Arial Narrow" w:hAnsi="Arial Narrow"/>
                <w:b w:val="0"/>
                <w:bCs w:val="0"/>
                <w:caps w:val="0"/>
                <w:noProof/>
                <w:kern w:val="2"/>
                <w:sz w:val="24"/>
                <w:szCs w:val="24"/>
                <w:lang w:val="cs-CZ" w:eastAsia="cs-CZ" w:bidi="ar-SA"/>
                <w14:ligatures w14:val="standardContextual"/>
              </w:rPr>
              <w:tab/>
            </w:r>
            <w:r w:rsidR="005E65ED" w:rsidRPr="005E65ED">
              <w:rPr>
                <w:rStyle w:val="Hypertextovodkaz"/>
                <w:rFonts w:ascii="Arial Narrow" w:hAnsi="Arial Narrow"/>
                <w:b w:val="0"/>
                <w:bCs w:val="0"/>
                <w:noProof/>
              </w:rPr>
              <w:t>Bilance potřeby vody:</w:t>
            </w:r>
            <w:r w:rsidR="005E65ED" w:rsidRPr="005E65ED">
              <w:rPr>
                <w:rFonts w:ascii="Arial Narrow" w:hAnsi="Arial Narrow"/>
                <w:b w:val="0"/>
                <w:bCs w:val="0"/>
                <w:noProof/>
                <w:webHidden/>
              </w:rPr>
              <w:tab/>
            </w:r>
            <w:r w:rsidR="005E65ED" w:rsidRPr="005E65ED">
              <w:rPr>
                <w:rFonts w:ascii="Arial Narrow" w:hAnsi="Arial Narrow"/>
                <w:b w:val="0"/>
                <w:bCs w:val="0"/>
                <w:noProof/>
                <w:webHidden/>
              </w:rPr>
              <w:fldChar w:fldCharType="begin"/>
            </w:r>
            <w:r w:rsidR="005E65ED" w:rsidRPr="005E65ED">
              <w:rPr>
                <w:rFonts w:ascii="Arial Narrow" w:hAnsi="Arial Narrow"/>
                <w:b w:val="0"/>
                <w:bCs w:val="0"/>
                <w:noProof/>
                <w:webHidden/>
              </w:rPr>
              <w:instrText xml:space="preserve"> PAGEREF _Toc158130855 \h </w:instrText>
            </w:r>
            <w:r w:rsidR="005E65ED" w:rsidRPr="005E65ED">
              <w:rPr>
                <w:rFonts w:ascii="Arial Narrow" w:hAnsi="Arial Narrow"/>
                <w:b w:val="0"/>
                <w:bCs w:val="0"/>
                <w:noProof/>
                <w:webHidden/>
              </w:rPr>
            </w:r>
            <w:r w:rsidR="005E65ED" w:rsidRPr="005E65ED">
              <w:rPr>
                <w:rFonts w:ascii="Arial Narrow" w:hAnsi="Arial Narrow"/>
                <w:b w:val="0"/>
                <w:bCs w:val="0"/>
                <w:noProof/>
                <w:webHidden/>
              </w:rPr>
              <w:fldChar w:fldCharType="separate"/>
            </w:r>
            <w:r w:rsidR="00CE733D">
              <w:rPr>
                <w:rFonts w:ascii="Arial Narrow" w:hAnsi="Arial Narrow"/>
                <w:b w:val="0"/>
                <w:bCs w:val="0"/>
                <w:noProof/>
                <w:webHidden/>
              </w:rPr>
              <w:t>4</w:t>
            </w:r>
            <w:r w:rsidR="005E65ED" w:rsidRPr="005E65ED">
              <w:rPr>
                <w:rFonts w:ascii="Arial Narrow" w:hAnsi="Arial Narrow"/>
                <w:b w:val="0"/>
                <w:bCs w:val="0"/>
                <w:noProof/>
                <w:webHidden/>
              </w:rPr>
              <w:fldChar w:fldCharType="end"/>
            </w:r>
          </w:hyperlink>
        </w:p>
        <w:p w14:paraId="4402A3F5" w14:textId="29496BFE" w:rsidR="005E65ED" w:rsidRPr="005E65ED" w:rsidRDefault="003D0C7A">
          <w:pPr>
            <w:pStyle w:val="Obsah2"/>
            <w:tabs>
              <w:tab w:val="left" w:pos="880"/>
              <w:tab w:val="right" w:leader="dot" w:pos="9060"/>
            </w:tabs>
            <w:rPr>
              <w:rFonts w:ascii="Arial Narrow" w:hAnsi="Arial Narrow"/>
              <w:smallCaps w:val="0"/>
              <w:noProof/>
              <w:kern w:val="2"/>
              <w:sz w:val="24"/>
              <w:szCs w:val="24"/>
              <w:lang w:val="cs-CZ" w:eastAsia="cs-CZ" w:bidi="ar-SA"/>
              <w14:ligatures w14:val="standardContextual"/>
            </w:rPr>
          </w:pPr>
          <w:hyperlink w:anchor="_Toc158130856" w:history="1">
            <w:r w:rsidR="005E65ED" w:rsidRPr="005E65ED">
              <w:rPr>
                <w:rStyle w:val="Hypertextovodkaz"/>
                <w:rFonts w:ascii="Arial Narrow" w:hAnsi="Arial Narrow"/>
                <w:noProof/>
              </w:rPr>
              <w:t>3.1</w:t>
            </w:r>
            <w:r w:rsidR="005E65ED" w:rsidRPr="005E65ED">
              <w:rPr>
                <w:rFonts w:ascii="Arial Narrow" w:hAnsi="Arial Narrow"/>
                <w:smallCaps w:val="0"/>
                <w:noProof/>
                <w:kern w:val="2"/>
                <w:sz w:val="24"/>
                <w:szCs w:val="24"/>
                <w:lang w:val="cs-CZ" w:eastAsia="cs-CZ" w:bidi="ar-SA"/>
                <w14:ligatures w14:val="standardContextual"/>
              </w:rPr>
              <w:tab/>
            </w:r>
            <w:r w:rsidR="005E65ED" w:rsidRPr="005E65ED">
              <w:rPr>
                <w:rStyle w:val="Hypertextovodkaz"/>
                <w:rFonts w:ascii="Arial Narrow" w:hAnsi="Arial Narrow"/>
                <w:noProof/>
              </w:rPr>
              <w:t>Návrh zásobníku TV</w:t>
            </w:r>
            <w:r w:rsidR="005E65ED" w:rsidRPr="005E65ED">
              <w:rPr>
                <w:rFonts w:ascii="Arial Narrow" w:hAnsi="Arial Narrow"/>
                <w:noProof/>
                <w:webHidden/>
              </w:rPr>
              <w:tab/>
            </w:r>
            <w:r w:rsidR="005E65ED" w:rsidRPr="005E65ED">
              <w:rPr>
                <w:rFonts w:ascii="Arial Narrow" w:hAnsi="Arial Narrow"/>
                <w:noProof/>
                <w:webHidden/>
              </w:rPr>
              <w:fldChar w:fldCharType="begin"/>
            </w:r>
            <w:r w:rsidR="005E65ED" w:rsidRPr="005E65ED">
              <w:rPr>
                <w:rFonts w:ascii="Arial Narrow" w:hAnsi="Arial Narrow"/>
                <w:noProof/>
                <w:webHidden/>
              </w:rPr>
              <w:instrText xml:space="preserve"> PAGEREF _Toc158130856 \h </w:instrText>
            </w:r>
            <w:r w:rsidR="005E65ED" w:rsidRPr="005E65ED">
              <w:rPr>
                <w:rFonts w:ascii="Arial Narrow" w:hAnsi="Arial Narrow"/>
                <w:noProof/>
                <w:webHidden/>
              </w:rPr>
            </w:r>
            <w:r w:rsidR="005E65ED" w:rsidRPr="005E65ED">
              <w:rPr>
                <w:rFonts w:ascii="Arial Narrow" w:hAnsi="Arial Narrow"/>
                <w:noProof/>
                <w:webHidden/>
              </w:rPr>
              <w:fldChar w:fldCharType="separate"/>
            </w:r>
            <w:r w:rsidR="00CE733D">
              <w:rPr>
                <w:rFonts w:ascii="Arial Narrow" w:hAnsi="Arial Narrow"/>
                <w:noProof/>
                <w:webHidden/>
              </w:rPr>
              <w:t>4</w:t>
            </w:r>
            <w:r w:rsidR="005E65ED" w:rsidRPr="005E65ED">
              <w:rPr>
                <w:rFonts w:ascii="Arial Narrow" w:hAnsi="Arial Narrow"/>
                <w:noProof/>
                <w:webHidden/>
              </w:rPr>
              <w:fldChar w:fldCharType="end"/>
            </w:r>
          </w:hyperlink>
        </w:p>
        <w:p w14:paraId="3458B75D" w14:textId="7A7822AD" w:rsidR="005E65ED" w:rsidRPr="005E65ED" w:rsidRDefault="003D0C7A">
          <w:pPr>
            <w:pStyle w:val="Obsah2"/>
            <w:tabs>
              <w:tab w:val="left" w:pos="880"/>
              <w:tab w:val="right" w:leader="dot" w:pos="9060"/>
            </w:tabs>
            <w:rPr>
              <w:rFonts w:ascii="Arial Narrow" w:hAnsi="Arial Narrow"/>
              <w:smallCaps w:val="0"/>
              <w:noProof/>
              <w:kern w:val="2"/>
              <w:sz w:val="24"/>
              <w:szCs w:val="24"/>
              <w:lang w:val="cs-CZ" w:eastAsia="cs-CZ" w:bidi="ar-SA"/>
              <w14:ligatures w14:val="standardContextual"/>
            </w:rPr>
          </w:pPr>
          <w:hyperlink w:anchor="_Toc158130857" w:history="1">
            <w:r w:rsidR="005E65ED" w:rsidRPr="005E65ED">
              <w:rPr>
                <w:rStyle w:val="Hypertextovodkaz"/>
                <w:rFonts w:ascii="Arial Narrow" w:hAnsi="Arial Narrow"/>
                <w:noProof/>
              </w:rPr>
              <w:t>3.2</w:t>
            </w:r>
            <w:r w:rsidR="005E65ED" w:rsidRPr="005E65ED">
              <w:rPr>
                <w:rFonts w:ascii="Arial Narrow" w:hAnsi="Arial Narrow"/>
                <w:smallCaps w:val="0"/>
                <w:noProof/>
                <w:kern w:val="2"/>
                <w:sz w:val="24"/>
                <w:szCs w:val="24"/>
                <w:lang w:val="cs-CZ" w:eastAsia="cs-CZ" w:bidi="ar-SA"/>
                <w14:ligatures w14:val="standardContextual"/>
              </w:rPr>
              <w:tab/>
            </w:r>
            <w:r w:rsidR="005E65ED" w:rsidRPr="005E65ED">
              <w:rPr>
                <w:rStyle w:val="Hypertextovodkaz"/>
                <w:rFonts w:ascii="Arial Narrow" w:hAnsi="Arial Narrow"/>
                <w:noProof/>
              </w:rPr>
              <w:t>Vnitřní rozvod studené, teplé a cirkulační vody</w:t>
            </w:r>
            <w:r w:rsidR="005E65ED" w:rsidRPr="005E65ED">
              <w:rPr>
                <w:rFonts w:ascii="Arial Narrow" w:hAnsi="Arial Narrow"/>
                <w:noProof/>
                <w:webHidden/>
              </w:rPr>
              <w:tab/>
            </w:r>
            <w:r w:rsidR="005E65ED" w:rsidRPr="005E65ED">
              <w:rPr>
                <w:rFonts w:ascii="Arial Narrow" w:hAnsi="Arial Narrow"/>
                <w:noProof/>
                <w:webHidden/>
              </w:rPr>
              <w:fldChar w:fldCharType="begin"/>
            </w:r>
            <w:r w:rsidR="005E65ED" w:rsidRPr="005E65ED">
              <w:rPr>
                <w:rFonts w:ascii="Arial Narrow" w:hAnsi="Arial Narrow"/>
                <w:noProof/>
                <w:webHidden/>
              </w:rPr>
              <w:instrText xml:space="preserve"> PAGEREF _Toc158130857 \h </w:instrText>
            </w:r>
            <w:r w:rsidR="005E65ED" w:rsidRPr="005E65ED">
              <w:rPr>
                <w:rFonts w:ascii="Arial Narrow" w:hAnsi="Arial Narrow"/>
                <w:noProof/>
                <w:webHidden/>
              </w:rPr>
            </w:r>
            <w:r w:rsidR="005E65ED" w:rsidRPr="005E65ED">
              <w:rPr>
                <w:rFonts w:ascii="Arial Narrow" w:hAnsi="Arial Narrow"/>
                <w:noProof/>
                <w:webHidden/>
              </w:rPr>
              <w:fldChar w:fldCharType="separate"/>
            </w:r>
            <w:r w:rsidR="00CE733D">
              <w:rPr>
                <w:rFonts w:ascii="Arial Narrow" w:hAnsi="Arial Narrow"/>
                <w:noProof/>
                <w:webHidden/>
              </w:rPr>
              <w:t>5</w:t>
            </w:r>
            <w:r w:rsidR="005E65ED" w:rsidRPr="005E65ED">
              <w:rPr>
                <w:rFonts w:ascii="Arial Narrow" w:hAnsi="Arial Narrow"/>
                <w:noProof/>
                <w:webHidden/>
              </w:rPr>
              <w:fldChar w:fldCharType="end"/>
            </w:r>
          </w:hyperlink>
        </w:p>
        <w:p w14:paraId="4A7F2E98" w14:textId="75522BED" w:rsidR="005E65ED" w:rsidRPr="005E65ED" w:rsidRDefault="003D0C7A">
          <w:pPr>
            <w:pStyle w:val="Obsah2"/>
            <w:tabs>
              <w:tab w:val="left" w:pos="880"/>
              <w:tab w:val="right" w:leader="dot" w:pos="9060"/>
            </w:tabs>
            <w:rPr>
              <w:rFonts w:ascii="Arial Narrow" w:hAnsi="Arial Narrow"/>
              <w:smallCaps w:val="0"/>
              <w:noProof/>
              <w:kern w:val="2"/>
              <w:sz w:val="24"/>
              <w:szCs w:val="24"/>
              <w:lang w:val="cs-CZ" w:eastAsia="cs-CZ" w:bidi="ar-SA"/>
              <w14:ligatures w14:val="standardContextual"/>
            </w:rPr>
          </w:pPr>
          <w:hyperlink w:anchor="_Toc158130858" w:history="1">
            <w:r w:rsidR="005E65ED" w:rsidRPr="005E65ED">
              <w:rPr>
                <w:rStyle w:val="Hypertextovodkaz"/>
                <w:rFonts w:ascii="Arial Narrow" w:hAnsi="Arial Narrow"/>
                <w:noProof/>
              </w:rPr>
              <w:t>3.3</w:t>
            </w:r>
            <w:r w:rsidR="005E65ED" w:rsidRPr="005E65ED">
              <w:rPr>
                <w:rFonts w:ascii="Arial Narrow" w:hAnsi="Arial Narrow"/>
                <w:smallCaps w:val="0"/>
                <w:noProof/>
                <w:kern w:val="2"/>
                <w:sz w:val="24"/>
                <w:szCs w:val="24"/>
                <w:lang w:val="cs-CZ" w:eastAsia="cs-CZ" w:bidi="ar-SA"/>
                <w14:ligatures w14:val="standardContextual"/>
              </w:rPr>
              <w:tab/>
            </w:r>
            <w:r w:rsidR="005E65ED" w:rsidRPr="005E65ED">
              <w:rPr>
                <w:rStyle w:val="Hypertextovodkaz"/>
                <w:rFonts w:ascii="Arial Narrow" w:hAnsi="Arial Narrow"/>
                <w:noProof/>
              </w:rPr>
              <w:t>Požární vodovod</w:t>
            </w:r>
            <w:r w:rsidR="005E65ED" w:rsidRPr="005E65ED">
              <w:rPr>
                <w:rFonts w:ascii="Arial Narrow" w:hAnsi="Arial Narrow"/>
                <w:noProof/>
                <w:webHidden/>
              </w:rPr>
              <w:tab/>
            </w:r>
            <w:r w:rsidR="005E65ED" w:rsidRPr="005E65ED">
              <w:rPr>
                <w:rFonts w:ascii="Arial Narrow" w:hAnsi="Arial Narrow"/>
                <w:noProof/>
                <w:webHidden/>
              </w:rPr>
              <w:fldChar w:fldCharType="begin"/>
            </w:r>
            <w:r w:rsidR="005E65ED" w:rsidRPr="005E65ED">
              <w:rPr>
                <w:rFonts w:ascii="Arial Narrow" w:hAnsi="Arial Narrow"/>
                <w:noProof/>
                <w:webHidden/>
              </w:rPr>
              <w:instrText xml:space="preserve"> PAGEREF _Toc158130858 \h </w:instrText>
            </w:r>
            <w:r w:rsidR="005E65ED" w:rsidRPr="005E65ED">
              <w:rPr>
                <w:rFonts w:ascii="Arial Narrow" w:hAnsi="Arial Narrow"/>
                <w:noProof/>
                <w:webHidden/>
              </w:rPr>
            </w:r>
            <w:r w:rsidR="005E65ED" w:rsidRPr="005E65ED">
              <w:rPr>
                <w:rFonts w:ascii="Arial Narrow" w:hAnsi="Arial Narrow"/>
                <w:noProof/>
                <w:webHidden/>
              </w:rPr>
              <w:fldChar w:fldCharType="separate"/>
            </w:r>
            <w:r w:rsidR="00CE733D">
              <w:rPr>
                <w:rFonts w:ascii="Arial Narrow" w:hAnsi="Arial Narrow"/>
                <w:noProof/>
                <w:webHidden/>
              </w:rPr>
              <w:t>5</w:t>
            </w:r>
            <w:r w:rsidR="005E65ED" w:rsidRPr="005E65ED">
              <w:rPr>
                <w:rFonts w:ascii="Arial Narrow" w:hAnsi="Arial Narrow"/>
                <w:noProof/>
                <w:webHidden/>
              </w:rPr>
              <w:fldChar w:fldCharType="end"/>
            </w:r>
          </w:hyperlink>
        </w:p>
        <w:p w14:paraId="0C2B65D2" w14:textId="0B59954F" w:rsidR="005E65ED" w:rsidRPr="005E65ED" w:rsidRDefault="003D0C7A">
          <w:pPr>
            <w:pStyle w:val="Obsah2"/>
            <w:tabs>
              <w:tab w:val="left" w:pos="880"/>
              <w:tab w:val="right" w:leader="dot" w:pos="9060"/>
            </w:tabs>
            <w:rPr>
              <w:rFonts w:ascii="Arial Narrow" w:hAnsi="Arial Narrow"/>
              <w:smallCaps w:val="0"/>
              <w:noProof/>
              <w:kern w:val="2"/>
              <w:sz w:val="24"/>
              <w:szCs w:val="24"/>
              <w:lang w:val="cs-CZ" w:eastAsia="cs-CZ" w:bidi="ar-SA"/>
              <w14:ligatures w14:val="standardContextual"/>
            </w:rPr>
          </w:pPr>
          <w:hyperlink w:anchor="_Toc158130859" w:history="1">
            <w:r w:rsidR="005E65ED" w:rsidRPr="005E65ED">
              <w:rPr>
                <w:rStyle w:val="Hypertextovodkaz"/>
                <w:rFonts w:ascii="Arial Narrow" w:hAnsi="Arial Narrow"/>
                <w:noProof/>
              </w:rPr>
              <w:t>3.4</w:t>
            </w:r>
            <w:r w:rsidR="005E65ED" w:rsidRPr="005E65ED">
              <w:rPr>
                <w:rFonts w:ascii="Arial Narrow" w:hAnsi="Arial Narrow"/>
                <w:smallCaps w:val="0"/>
                <w:noProof/>
                <w:kern w:val="2"/>
                <w:sz w:val="24"/>
                <w:szCs w:val="24"/>
                <w:lang w:val="cs-CZ" w:eastAsia="cs-CZ" w:bidi="ar-SA"/>
                <w14:ligatures w14:val="standardContextual"/>
              </w:rPr>
              <w:tab/>
            </w:r>
            <w:r w:rsidR="005E65ED" w:rsidRPr="005E65ED">
              <w:rPr>
                <w:rStyle w:val="Hypertextovodkaz"/>
                <w:rFonts w:ascii="Arial Narrow" w:hAnsi="Arial Narrow"/>
                <w:noProof/>
              </w:rPr>
              <w:t>Materiál</w:t>
            </w:r>
            <w:r w:rsidR="005E65ED" w:rsidRPr="005E65ED">
              <w:rPr>
                <w:rFonts w:ascii="Arial Narrow" w:hAnsi="Arial Narrow"/>
                <w:noProof/>
                <w:webHidden/>
              </w:rPr>
              <w:tab/>
            </w:r>
            <w:r w:rsidR="005E65ED" w:rsidRPr="005E65ED">
              <w:rPr>
                <w:rFonts w:ascii="Arial Narrow" w:hAnsi="Arial Narrow"/>
                <w:noProof/>
                <w:webHidden/>
              </w:rPr>
              <w:fldChar w:fldCharType="begin"/>
            </w:r>
            <w:r w:rsidR="005E65ED" w:rsidRPr="005E65ED">
              <w:rPr>
                <w:rFonts w:ascii="Arial Narrow" w:hAnsi="Arial Narrow"/>
                <w:noProof/>
                <w:webHidden/>
              </w:rPr>
              <w:instrText xml:space="preserve"> PAGEREF _Toc158130859 \h </w:instrText>
            </w:r>
            <w:r w:rsidR="005E65ED" w:rsidRPr="005E65ED">
              <w:rPr>
                <w:rFonts w:ascii="Arial Narrow" w:hAnsi="Arial Narrow"/>
                <w:noProof/>
                <w:webHidden/>
              </w:rPr>
            </w:r>
            <w:r w:rsidR="005E65ED" w:rsidRPr="005E65ED">
              <w:rPr>
                <w:rFonts w:ascii="Arial Narrow" w:hAnsi="Arial Narrow"/>
                <w:noProof/>
                <w:webHidden/>
              </w:rPr>
              <w:fldChar w:fldCharType="separate"/>
            </w:r>
            <w:r w:rsidR="00CE733D">
              <w:rPr>
                <w:rFonts w:ascii="Arial Narrow" w:hAnsi="Arial Narrow"/>
                <w:noProof/>
                <w:webHidden/>
              </w:rPr>
              <w:t>6</w:t>
            </w:r>
            <w:r w:rsidR="005E65ED" w:rsidRPr="005E65ED">
              <w:rPr>
                <w:rFonts w:ascii="Arial Narrow" w:hAnsi="Arial Narrow"/>
                <w:noProof/>
                <w:webHidden/>
              </w:rPr>
              <w:fldChar w:fldCharType="end"/>
            </w:r>
          </w:hyperlink>
        </w:p>
        <w:p w14:paraId="77EDF2A4" w14:textId="50A819CF" w:rsidR="005E65ED" w:rsidRPr="005E65ED" w:rsidRDefault="003D0C7A">
          <w:pPr>
            <w:pStyle w:val="Obsah2"/>
            <w:tabs>
              <w:tab w:val="left" w:pos="880"/>
              <w:tab w:val="right" w:leader="dot" w:pos="9060"/>
            </w:tabs>
            <w:rPr>
              <w:rFonts w:ascii="Arial Narrow" w:hAnsi="Arial Narrow"/>
              <w:smallCaps w:val="0"/>
              <w:noProof/>
              <w:kern w:val="2"/>
              <w:sz w:val="24"/>
              <w:szCs w:val="24"/>
              <w:lang w:val="cs-CZ" w:eastAsia="cs-CZ" w:bidi="ar-SA"/>
              <w14:ligatures w14:val="standardContextual"/>
            </w:rPr>
          </w:pPr>
          <w:hyperlink w:anchor="_Toc158130860" w:history="1">
            <w:r w:rsidR="005E65ED" w:rsidRPr="005E65ED">
              <w:rPr>
                <w:rStyle w:val="Hypertextovodkaz"/>
                <w:rFonts w:ascii="Arial Narrow" w:hAnsi="Arial Narrow"/>
                <w:noProof/>
              </w:rPr>
              <w:t>3.5</w:t>
            </w:r>
            <w:r w:rsidR="005E65ED" w:rsidRPr="005E65ED">
              <w:rPr>
                <w:rFonts w:ascii="Arial Narrow" w:hAnsi="Arial Narrow"/>
                <w:smallCaps w:val="0"/>
                <w:noProof/>
                <w:kern w:val="2"/>
                <w:sz w:val="24"/>
                <w:szCs w:val="24"/>
                <w:lang w:val="cs-CZ" w:eastAsia="cs-CZ" w:bidi="ar-SA"/>
                <w14:ligatures w14:val="standardContextual"/>
              </w:rPr>
              <w:tab/>
            </w:r>
            <w:r w:rsidR="005E65ED" w:rsidRPr="005E65ED">
              <w:rPr>
                <w:rStyle w:val="Hypertextovodkaz"/>
                <w:rFonts w:ascii="Arial Narrow" w:hAnsi="Arial Narrow"/>
                <w:noProof/>
              </w:rPr>
              <w:t>Izolace trubních rozvodů</w:t>
            </w:r>
            <w:r w:rsidR="005E65ED" w:rsidRPr="005E65ED">
              <w:rPr>
                <w:rFonts w:ascii="Arial Narrow" w:hAnsi="Arial Narrow"/>
                <w:noProof/>
                <w:webHidden/>
              </w:rPr>
              <w:tab/>
            </w:r>
            <w:r w:rsidR="005E65ED" w:rsidRPr="005E65ED">
              <w:rPr>
                <w:rFonts w:ascii="Arial Narrow" w:hAnsi="Arial Narrow"/>
                <w:noProof/>
                <w:webHidden/>
              </w:rPr>
              <w:fldChar w:fldCharType="begin"/>
            </w:r>
            <w:r w:rsidR="005E65ED" w:rsidRPr="005E65ED">
              <w:rPr>
                <w:rFonts w:ascii="Arial Narrow" w:hAnsi="Arial Narrow"/>
                <w:noProof/>
                <w:webHidden/>
              </w:rPr>
              <w:instrText xml:space="preserve"> PAGEREF _Toc158130860 \h </w:instrText>
            </w:r>
            <w:r w:rsidR="005E65ED" w:rsidRPr="005E65ED">
              <w:rPr>
                <w:rFonts w:ascii="Arial Narrow" w:hAnsi="Arial Narrow"/>
                <w:noProof/>
                <w:webHidden/>
              </w:rPr>
            </w:r>
            <w:r w:rsidR="005E65ED" w:rsidRPr="005E65ED">
              <w:rPr>
                <w:rFonts w:ascii="Arial Narrow" w:hAnsi="Arial Narrow"/>
                <w:noProof/>
                <w:webHidden/>
              </w:rPr>
              <w:fldChar w:fldCharType="separate"/>
            </w:r>
            <w:r w:rsidR="00CE733D">
              <w:rPr>
                <w:rFonts w:ascii="Arial Narrow" w:hAnsi="Arial Narrow"/>
                <w:noProof/>
                <w:webHidden/>
              </w:rPr>
              <w:t>6</w:t>
            </w:r>
            <w:r w:rsidR="005E65ED" w:rsidRPr="005E65ED">
              <w:rPr>
                <w:rFonts w:ascii="Arial Narrow" w:hAnsi="Arial Narrow"/>
                <w:noProof/>
                <w:webHidden/>
              </w:rPr>
              <w:fldChar w:fldCharType="end"/>
            </w:r>
          </w:hyperlink>
        </w:p>
        <w:p w14:paraId="7E82771C" w14:textId="14AB1CBC" w:rsidR="005E65ED" w:rsidRPr="005E65ED" w:rsidRDefault="003D0C7A">
          <w:pPr>
            <w:pStyle w:val="Obsah2"/>
            <w:tabs>
              <w:tab w:val="left" w:pos="880"/>
              <w:tab w:val="right" w:leader="dot" w:pos="9060"/>
            </w:tabs>
            <w:rPr>
              <w:rFonts w:ascii="Arial Narrow" w:hAnsi="Arial Narrow"/>
              <w:smallCaps w:val="0"/>
              <w:noProof/>
              <w:kern w:val="2"/>
              <w:sz w:val="24"/>
              <w:szCs w:val="24"/>
              <w:lang w:val="cs-CZ" w:eastAsia="cs-CZ" w:bidi="ar-SA"/>
              <w14:ligatures w14:val="standardContextual"/>
            </w:rPr>
          </w:pPr>
          <w:hyperlink w:anchor="_Toc158130861" w:history="1">
            <w:r w:rsidR="005E65ED" w:rsidRPr="005E65ED">
              <w:rPr>
                <w:rStyle w:val="Hypertextovodkaz"/>
                <w:rFonts w:ascii="Arial Narrow" w:hAnsi="Arial Narrow"/>
                <w:noProof/>
              </w:rPr>
              <w:t>3.6</w:t>
            </w:r>
            <w:r w:rsidR="005E65ED" w:rsidRPr="005E65ED">
              <w:rPr>
                <w:rFonts w:ascii="Arial Narrow" w:hAnsi="Arial Narrow"/>
                <w:smallCaps w:val="0"/>
                <w:noProof/>
                <w:kern w:val="2"/>
                <w:sz w:val="24"/>
                <w:szCs w:val="24"/>
                <w:lang w:val="cs-CZ" w:eastAsia="cs-CZ" w:bidi="ar-SA"/>
                <w14:ligatures w14:val="standardContextual"/>
              </w:rPr>
              <w:tab/>
            </w:r>
            <w:r w:rsidR="005E65ED" w:rsidRPr="005E65ED">
              <w:rPr>
                <w:rStyle w:val="Hypertextovodkaz"/>
                <w:rFonts w:ascii="Arial Narrow" w:hAnsi="Arial Narrow"/>
                <w:noProof/>
              </w:rPr>
              <w:t>Rozvody vody v budově</w:t>
            </w:r>
            <w:r w:rsidR="005E65ED" w:rsidRPr="005E65ED">
              <w:rPr>
                <w:rFonts w:ascii="Arial Narrow" w:hAnsi="Arial Narrow"/>
                <w:noProof/>
                <w:webHidden/>
              </w:rPr>
              <w:tab/>
            </w:r>
            <w:r w:rsidR="005E65ED" w:rsidRPr="005E65ED">
              <w:rPr>
                <w:rFonts w:ascii="Arial Narrow" w:hAnsi="Arial Narrow"/>
                <w:noProof/>
                <w:webHidden/>
              </w:rPr>
              <w:fldChar w:fldCharType="begin"/>
            </w:r>
            <w:r w:rsidR="005E65ED" w:rsidRPr="005E65ED">
              <w:rPr>
                <w:rFonts w:ascii="Arial Narrow" w:hAnsi="Arial Narrow"/>
                <w:noProof/>
                <w:webHidden/>
              </w:rPr>
              <w:instrText xml:space="preserve"> PAGEREF _Toc158130861 \h </w:instrText>
            </w:r>
            <w:r w:rsidR="005E65ED" w:rsidRPr="005E65ED">
              <w:rPr>
                <w:rFonts w:ascii="Arial Narrow" w:hAnsi="Arial Narrow"/>
                <w:noProof/>
                <w:webHidden/>
              </w:rPr>
            </w:r>
            <w:r w:rsidR="005E65ED" w:rsidRPr="005E65ED">
              <w:rPr>
                <w:rFonts w:ascii="Arial Narrow" w:hAnsi="Arial Narrow"/>
                <w:noProof/>
                <w:webHidden/>
              </w:rPr>
              <w:fldChar w:fldCharType="separate"/>
            </w:r>
            <w:r w:rsidR="00CE733D">
              <w:rPr>
                <w:rFonts w:ascii="Arial Narrow" w:hAnsi="Arial Narrow"/>
                <w:noProof/>
                <w:webHidden/>
              </w:rPr>
              <w:t>6</w:t>
            </w:r>
            <w:r w:rsidR="005E65ED" w:rsidRPr="005E65ED">
              <w:rPr>
                <w:rFonts w:ascii="Arial Narrow" w:hAnsi="Arial Narrow"/>
                <w:noProof/>
                <w:webHidden/>
              </w:rPr>
              <w:fldChar w:fldCharType="end"/>
            </w:r>
          </w:hyperlink>
        </w:p>
        <w:p w14:paraId="6E205ED6" w14:textId="7F755651" w:rsidR="005E65ED" w:rsidRPr="005E65ED" w:rsidRDefault="003D0C7A">
          <w:pPr>
            <w:pStyle w:val="Obsah2"/>
            <w:tabs>
              <w:tab w:val="left" w:pos="880"/>
              <w:tab w:val="right" w:leader="dot" w:pos="9060"/>
            </w:tabs>
            <w:rPr>
              <w:rFonts w:ascii="Arial Narrow" w:hAnsi="Arial Narrow"/>
              <w:smallCaps w:val="0"/>
              <w:noProof/>
              <w:kern w:val="2"/>
              <w:sz w:val="24"/>
              <w:szCs w:val="24"/>
              <w:lang w:val="cs-CZ" w:eastAsia="cs-CZ" w:bidi="ar-SA"/>
              <w14:ligatures w14:val="standardContextual"/>
            </w:rPr>
          </w:pPr>
          <w:hyperlink w:anchor="_Toc158130862" w:history="1">
            <w:r w:rsidR="005E65ED" w:rsidRPr="005E65ED">
              <w:rPr>
                <w:rStyle w:val="Hypertextovodkaz"/>
                <w:rFonts w:ascii="Arial Narrow" w:hAnsi="Arial Narrow"/>
                <w:noProof/>
              </w:rPr>
              <w:t>3.7</w:t>
            </w:r>
            <w:r w:rsidR="005E65ED" w:rsidRPr="005E65ED">
              <w:rPr>
                <w:rFonts w:ascii="Arial Narrow" w:hAnsi="Arial Narrow"/>
                <w:smallCaps w:val="0"/>
                <w:noProof/>
                <w:kern w:val="2"/>
                <w:sz w:val="24"/>
                <w:szCs w:val="24"/>
                <w:lang w:val="cs-CZ" w:eastAsia="cs-CZ" w:bidi="ar-SA"/>
                <w14:ligatures w14:val="standardContextual"/>
              </w:rPr>
              <w:tab/>
            </w:r>
            <w:r w:rsidR="005E65ED" w:rsidRPr="005E65ED">
              <w:rPr>
                <w:rStyle w:val="Hypertextovodkaz"/>
                <w:rFonts w:ascii="Arial Narrow" w:hAnsi="Arial Narrow"/>
                <w:noProof/>
              </w:rPr>
              <w:t>Tlaková zkouška vodovodu</w:t>
            </w:r>
            <w:r w:rsidR="005E65ED" w:rsidRPr="005E65ED">
              <w:rPr>
                <w:rFonts w:ascii="Arial Narrow" w:hAnsi="Arial Narrow"/>
                <w:noProof/>
                <w:webHidden/>
              </w:rPr>
              <w:tab/>
            </w:r>
            <w:r w:rsidR="005E65ED" w:rsidRPr="005E65ED">
              <w:rPr>
                <w:rFonts w:ascii="Arial Narrow" w:hAnsi="Arial Narrow"/>
                <w:noProof/>
                <w:webHidden/>
              </w:rPr>
              <w:fldChar w:fldCharType="begin"/>
            </w:r>
            <w:r w:rsidR="005E65ED" w:rsidRPr="005E65ED">
              <w:rPr>
                <w:rFonts w:ascii="Arial Narrow" w:hAnsi="Arial Narrow"/>
                <w:noProof/>
                <w:webHidden/>
              </w:rPr>
              <w:instrText xml:space="preserve"> PAGEREF _Toc158130862 \h </w:instrText>
            </w:r>
            <w:r w:rsidR="005E65ED" w:rsidRPr="005E65ED">
              <w:rPr>
                <w:rFonts w:ascii="Arial Narrow" w:hAnsi="Arial Narrow"/>
                <w:noProof/>
                <w:webHidden/>
              </w:rPr>
            </w:r>
            <w:r w:rsidR="005E65ED" w:rsidRPr="005E65ED">
              <w:rPr>
                <w:rFonts w:ascii="Arial Narrow" w:hAnsi="Arial Narrow"/>
                <w:noProof/>
                <w:webHidden/>
              </w:rPr>
              <w:fldChar w:fldCharType="separate"/>
            </w:r>
            <w:r w:rsidR="00CE733D">
              <w:rPr>
                <w:rFonts w:ascii="Arial Narrow" w:hAnsi="Arial Narrow"/>
                <w:noProof/>
                <w:webHidden/>
              </w:rPr>
              <w:t>6</w:t>
            </w:r>
            <w:r w:rsidR="005E65ED" w:rsidRPr="005E65ED">
              <w:rPr>
                <w:rFonts w:ascii="Arial Narrow" w:hAnsi="Arial Narrow"/>
                <w:noProof/>
                <w:webHidden/>
              </w:rPr>
              <w:fldChar w:fldCharType="end"/>
            </w:r>
          </w:hyperlink>
        </w:p>
        <w:p w14:paraId="6AE326B5" w14:textId="0D30E291" w:rsidR="005E65ED" w:rsidRPr="005E65ED" w:rsidRDefault="003D0C7A">
          <w:pPr>
            <w:pStyle w:val="Obsah2"/>
            <w:tabs>
              <w:tab w:val="left" w:pos="880"/>
              <w:tab w:val="right" w:leader="dot" w:pos="9060"/>
            </w:tabs>
            <w:rPr>
              <w:rFonts w:ascii="Arial Narrow" w:hAnsi="Arial Narrow"/>
              <w:smallCaps w:val="0"/>
              <w:noProof/>
              <w:kern w:val="2"/>
              <w:sz w:val="24"/>
              <w:szCs w:val="24"/>
              <w:lang w:val="cs-CZ" w:eastAsia="cs-CZ" w:bidi="ar-SA"/>
              <w14:ligatures w14:val="standardContextual"/>
            </w:rPr>
          </w:pPr>
          <w:hyperlink w:anchor="_Toc158130863" w:history="1">
            <w:r w:rsidR="005E65ED" w:rsidRPr="005E65ED">
              <w:rPr>
                <w:rStyle w:val="Hypertextovodkaz"/>
                <w:rFonts w:ascii="Arial Narrow" w:hAnsi="Arial Narrow"/>
                <w:noProof/>
              </w:rPr>
              <w:t>3.8</w:t>
            </w:r>
            <w:r w:rsidR="005E65ED" w:rsidRPr="005E65ED">
              <w:rPr>
                <w:rFonts w:ascii="Arial Narrow" w:hAnsi="Arial Narrow"/>
                <w:smallCaps w:val="0"/>
                <w:noProof/>
                <w:kern w:val="2"/>
                <w:sz w:val="24"/>
                <w:szCs w:val="24"/>
                <w:lang w:val="cs-CZ" w:eastAsia="cs-CZ" w:bidi="ar-SA"/>
                <w14:ligatures w14:val="standardContextual"/>
              </w:rPr>
              <w:tab/>
            </w:r>
            <w:r w:rsidR="005E65ED" w:rsidRPr="005E65ED">
              <w:rPr>
                <w:rStyle w:val="Hypertextovodkaz"/>
                <w:rFonts w:ascii="Arial Narrow" w:hAnsi="Arial Narrow"/>
                <w:noProof/>
              </w:rPr>
              <w:t>Zásady montáže</w:t>
            </w:r>
            <w:r w:rsidR="005E65ED" w:rsidRPr="005E65ED">
              <w:rPr>
                <w:rFonts w:ascii="Arial Narrow" w:hAnsi="Arial Narrow"/>
                <w:noProof/>
                <w:webHidden/>
              </w:rPr>
              <w:tab/>
            </w:r>
            <w:r w:rsidR="005E65ED" w:rsidRPr="005E65ED">
              <w:rPr>
                <w:rFonts w:ascii="Arial Narrow" w:hAnsi="Arial Narrow"/>
                <w:noProof/>
                <w:webHidden/>
              </w:rPr>
              <w:fldChar w:fldCharType="begin"/>
            </w:r>
            <w:r w:rsidR="005E65ED" w:rsidRPr="005E65ED">
              <w:rPr>
                <w:rFonts w:ascii="Arial Narrow" w:hAnsi="Arial Narrow"/>
                <w:noProof/>
                <w:webHidden/>
              </w:rPr>
              <w:instrText xml:space="preserve"> PAGEREF _Toc158130863 \h </w:instrText>
            </w:r>
            <w:r w:rsidR="005E65ED" w:rsidRPr="005E65ED">
              <w:rPr>
                <w:rFonts w:ascii="Arial Narrow" w:hAnsi="Arial Narrow"/>
                <w:noProof/>
                <w:webHidden/>
              </w:rPr>
            </w:r>
            <w:r w:rsidR="005E65ED" w:rsidRPr="005E65ED">
              <w:rPr>
                <w:rFonts w:ascii="Arial Narrow" w:hAnsi="Arial Narrow"/>
                <w:noProof/>
                <w:webHidden/>
              </w:rPr>
              <w:fldChar w:fldCharType="separate"/>
            </w:r>
            <w:r w:rsidR="00CE733D">
              <w:rPr>
                <w:rFonts w:ascii="Arial Narrow" w:hAnsi="Arial Narrow"/>
                <w:noProof/>
                <w:webHidden/>
              </w:rPr>
              <w:t>7</w:t>
            </w:r>
            <w:r w:rsidR="005E65ED" w:rsidRPr="005E65ED">
              <w:rPr>
                <w:rFonts w:ascii="Arial Narrow" w:hAnsi="Arial Narrow"/>
                <w:noProof/>
                <w:webHidden/>
              </w:rPr>
              <w:fldChar w:fldCharType="end"/>
            </w:r>
          </w:hyperlink>
        </w:p>
        <w:p w14:paraId="2750EE68" w14:textId="21160982" w:rsidR="005E65ED" w:rsidRPr="005E65ED" w:rsidRDefault="003D0C7A">
          <w:pPr>
            <w:pStyle w:val="Obsah1"/>
            <w:tabs>
              <w:tab w:val="left" w:pos="440"/>
              <w:tab w:val="right" w:leader="dot" w:pos="9060"/>
            </w:tabs>
            <w:rPr>
              <w:rFonts w:ascii="Arial Narrow" w:hAnsi="Arial Narrow"/>
              <w:b w:val="0"/>
              <w:bCs w:val="0"/>
              <w:caps w:val="0"/>
              <w:noProof/>
              <w:kern w:val="2"/>
              <w:sz w:val="24"/>
              <w:szCs w:val="24"/>
              <w:lang w:val="cs-CZ" w:eastAsia="cs-CZ" w:bidi="ar-SA"/>
              <w14:ligatures w14:val="standardContextual"/>
            </w:rPr>
          </w:pPr>
          <w:hyperlink w:anchor="_Toc158130864" w:history="1">
            <w:r w:rsidR="005E65ED" w:rsidRPr="005E65ED">
              <w:rPr>
                <w:rStyle w:val="Hypertextovodkaz"/>
                <w:rFonts w:ascii="Arial Narrow" w:hAnsi="Arial Narrow"/>
                <w:b w:val="0"/>
                <w:bCs w:val="0"/>
                <w:noProof/>
              </w:rPr>
              <w:t>4.</w:t>
            </w:r>
            <w:r w:rsidR="005E65ED" w:rsidRPr="005E65ED">
              <w:rPr>
                <w:rFonts w:ascii="Arial Narrow" w:hAnsi="Arial Narrow"/>
                <w:b w:val="0"/>
                <w:bCs w:val="0"/>
                <w:caps w:val="0"/>
                <w:noProof/>
                <w:kern w:val="2"/>
                <w:sz w:val="24"/>
                <w:szCs w:val="24"/>
                <w:lang w:val="cs-CZ" w:eastAsia="cs-CZ" w:bidi="ar-SA"/>
                <w14:ligatures w14:val="standardContextual"/>
              </w:rPr>
              <w:tab/>
            </w:r>
            <w:r w:rsidR="005E65ED" w:rsidRPr="005E65ED">
              <w:rPr>
                <w:rStyle w:val="Hypertextovodkaz"/>
                <w:rFonts w:ascii="Arial Narrow" w:hAnsi="Arial Narrow"/>
                <w:b w:val="0"/>
                <w:bCs w:val="0"/>
                <w:noProof/>
              </w:rPr>
              <w:t>Požadavky na ostatní profese:</w:t>
            </w:r>
            <w:r w:rsidR="005E65ED" w:rsidRPr="005E65ED">
              <w:rPr>
                <w:rFonts w:ascii="Arial Narrow" w:hAnsi="Arial Narrow"/>
                <w:b w:val="0"/>
                <w:bCs w:val="0"/>
                <w:noProof/>
                <w:webHidden/>
              </w:rPr>
              <w:tab/>
            </w:r>
            <w:r w:rsidR="005E65ED" w:rsidRPr="005E65ED">
              <w:rPr>
                <w:rFonts w:ascii="Arial Narrow" w:hAnsi="Arial Narrow"/>
                <w:b w:val="0"/>
                <w:bCs w:val="0"/>
                <w:noProof/>
                <w:webHidden/>
              </w:rPr>
              <w:fldChar w:fldCharType="begin"/>
            </w:r>
            <w:r w:rsidR="005E65ED" w:rsidRPr="005E65ED">
              <w:rPr>
                <w:rFonts w:ascii="Arial Narrow" w:hAnsi="Arial Narrow"/>
                <w:b w:val="0"/>
                <w:bCs w:val="0"/>
                <w:noProof/>
                <w:webHidden/>
              </w:rPr>
              <w:instrText xml:space="preserve"> PAGEREF _Toc158130864 \h </w:instrText>
            </w:r>
            <w:r w:rsidR="005E65ED" w:rsidRPr="005E65ED">
              <w:rPr>
                <w:rFonts w:ascii="Arial Narrow" w:hAnsi="Arial Narrow"/>
                <w:b w:val="0"/>
                <w:bCs w:val="0"/>
                <w:noProof/>
                <w:webHidden/>
              </w:rPr>
            </w:r>
            <w:r w:rsidR="005E65ED" w:rsidRPr="005E65ED">
              <w:rPr>
                <w:rFonts w:ascii="Arial Narrow" w:hAnsi="Arial Narrow"/>
                <w:b w:val="0"/>
                <w:bCs w:val="0"/>
                <w:noProof/>
                <w:webHidden/>
              </w:rPr>
              <w:fldChar w:fldCharType="separate"/>
            </w:r>
            <w:r w:rsidR="00CE733D">
              <w:rPr>
                <w:rFonts w:ascii="Arial Narrow" w:hAnsi="Arial Narrow"/>
                <w:b w:val="0"/>
                <w:bCs w:val="0"/>
                <w:noProof/>
                <w:webHidden/>
              </w:rPr>
              <w:t>7</w:t>
            </w:r>
            <w:r w:rsidR="005E65ED" w:rsidRPr="005E65ED">
              <w:rPr>
                <w:rFonts w:ascii="Arial Narrow" w:hAnsi="Arial Narrow"/>
                <w:b w:val="0"/>
                <w:bCs w:val="0"/>
                <w:noProof/>
                <w:webHidden/>
              </w:rPr>
              <w:fldChar w:fldCharType="end"/>
            </w:r>
          </w:hyperlink>
        </w:p>
        <w:p w14:paraId="66D6E0F9" w14:textId="36560742" w:rsidR="005E65ED" w:rsidRPr="005E65ED" w:rsidRDefault="003D0C7A">
          <w:pPr>
            <w:pStyle w:val="Obsah1"/>
            <w:tabs>
              <w:tab w:val="left" w:pos="440"/>
              <w:tab w:val="right" w:leader="dot" w:pos="9060"/>
            </w:tabs>
            <w:rPr>
              <w:rFonts w:ascii="Arial Narrow" w:hAnsi="Arial Narrow"/>
              <w:b w:val="0"/>
              <w:bCs w:val="0"/>
              <w:caps w:val="0"/>
              <w:noProof/>
              <w:kern w:val="2"/>
              <w:sz w:val="24"/>
              <w:szCs w:val="24"/>
              <w:lang w:val="cs-CZ" w:eastAsia="cs-CZ" w:bidi="ar-SA"/>
              <w14:ligatures w14:val="standardContextual"/>
            </w:rPr>
          </w:pPr>
          <w:hyperlink w:anchor="_Toc158130865" w:history="1">
            <w:r w:rsidR="005E65ED" w:rsidRPr="005E65ED">
              <w:rPr>
                <w:rStyle w:val="Hypertextovodkaz"/>
                <w:rFonts w:ascii="Arial Narrow" w:hAnsi="Arial Narrow"/>
                <w:b w:val="0"/>
                <w:bCs w:val="0"/>
                <w:noProof/>
              </w:rPr>
              <w:t>5.</w:t>
            </w:r>
            <w:r w:rsidR="005E65ED" w:rsidRPr="005E65ED">
              <w:rPr>
                <w:rFonts w:ascii="Arial Narrow" w:hAnsi="Arial Narrow"/>
                <w:b w:val="0"/>
                <w:bCs w:val="0"/>
                <w:caps w:val="0"/>
                <w:noProof/>
                <w:kern w:val="2"/>
                <w:sz w:val="24"/>
                <w:szCs w:val="24"/>
                <w:lang w:val="cs-CZ" w:eastAsia="cs-CZ" w:bidi="ar-SA"/>
                <w14:ligatures w14:val="standardContextual"/>
              </w:rPr>
              <w:tab/>
            </w:r>
            <w:r w:rsidR="005E65ED" w:rsidRPr="005E65ED">
              <w:rPr>
                <w:rStyle w:val="Hypertextovodkaz"/>
                <w:rFonts w:ascii="Arial Narrow" w:hAnsi="Arial Narrow"/>
                <w:b w:val="0"/>
                <w:bCs w:val="0"/>
                <w:noProof/>
              </w:rPr>
              <w:t>Závěr</w:t>
            </w:r>
            <w:r w:rsidR="005E65ED" w:rsidRPr="005E65ED">
              <w:rPr>
                <w:rFonts w:ascii="Arial Narrow" w:hAnsi="Arial Narrow"/>
                <w:b w:val="0"/>
                <w:bCs w:val="0"/>
                <w:noProof/>
                <w:webHidden/>
              </w:rPr>
              <w:tab/>
            </w:r>
            <w:r w:rsidR="005E65ED" w:rsidRPr="005E65ED">
              <w:rPr>
                <w:rFonts w:ascii="Arial Narrow" w:hAnsi="Arial Narrow"/>
                <w:b w:val="0"/>
                <w:bCs w:val="0"/>
                <w:noProof/>
                <w:webHidden/>
              </w:rPr>
              <w:fldChar w:fldCharType="begin"/>
            </w:r>
            <w:r w:rsidR="005E65ED" w:rsidRPr="005E65ED">
              <w:rPr>
                <w:rFonts w:ascii="Arial Narrow" w:hAnsi="Arial Narrow"/>
                <w:b w:val="0"/>
                <w:bCs w:val="0"/>
                <w:noProof/>
                <w:webHidden/>
              </w:rPr>
              <w:instrText xml:space="preserve"> PAGEREF _Toc158130865 \h </w:instrText>
            </w:r>
            <w:r w:rsidR="005E65ED" w:rsidRPr="005E65ED">
              <w:rPr>
                <w:rFonts w:ascii="Arial Narrow" w:hAnsi="Arial Narrow"/>
                <w:b w:val="0"/>
                <w:bCs w:val="0"/>
                <w:noProof/>
                <w:webHidden/>
              </w:rPr>
            </w:r>
            <w:r w:rsidR="005E65ED" w:rsidRPr="005E65ED">
              <w:rPr>
                <w:rFonts w:ascii="Arial Narrow" w:hAnsi="Arial Narrow"/>
                <w:b w:val="0"/>
                <w:bCs w:val="0"/>
                <w:noProof/>
                <w:webHidden/>
              </w:rPr>
              <w:fldChar w:fldCharType="separate"/>
            </w:r>
            <w:r w:rsidR="00CE733D">
              <w:rPr>
                <w:rFonts w:ascii="Arial Narrow" w:hAnsi="Arial Narrow"/>
                <w:b w:val="0"/>
                <w:bCs w:val="0"/>
                <w:noProof/>
                <w:webHidden/>
              </w:rPr>
              <w:t>7</w:t>
            </w:r>
            <w:r w:rsidR="005E65ED" w:rsidRPr="005E65ED">
              <w:rPr>
                <w:rFonts w:ascii="Arial Narrow" w:hAnsi="Arial Narrow"/>
                <w:b w:val="0"/>
                <w:bCs w:val="0"/>
                <w:noProof/>
                <w:webHidden/>
              </w:rPr>
              <w:fldChar w:fldCharType="end"/>
            </w:r>
          </w:hyperlink>
        </w:p>
        <w:p w14:paraId="5A655E58" w14:textId="59191A98" w:rsidR="005E65ED" w:rsidRDefault="005E65ED">
          <w:r w:rsidRPr="005E65ED">
            <w:fldChar w:fldCharType="end"/>
          </w:r>
        </w:p>
      </w:sdtContent>
    </w:sdt>
    <w:p w14:paraId="5D95AE8C" w14:textId="19870B9B" w:rsidR="005E65ED" w:rsidRDefault="005E65ED">
      <w:pPr>
        <w:spacing w:after="200" w:line="276" w:lineRule="auto"/>
        <w:jc w:val="left"/>
      </w:pPr>
      <w:r>
        <w:br w:type="page"/>
      </w:r>
    </w:p>
    <w:p w14:paraId="00425D4B" w14:textId="75A863F2" w:rsidR="006A2676" w:rsidRPr="006A2676" w:rsidRDefault="006A2676" w:rsidP="006A2676">
      <w:pPr>
        <w:pStyle w:val="Nadpis1"/>
        <w:numPr>
          <w:ilvl w:val="0"/>
          <w:numId w:val="27"/>
        </w:numPr>
      </w:pPr>
      <w:bookmarkStart w:id="5" w:name="_Toc158130852"/>
      <w:bookmarkEnd w:id="0"/>
      <w:bookmarkEnd w:id="1"/>
      <w:bookmarkEnd w:id="2"/>
      <w:bookmarkEnd w:id="3"/>
      <w:r>
        <w:lastRenderedPageBreak/>
        <w:t>Úvod</w:t>
      </w:r>
      <w:bookmarkEnd w:id="5"/>
    </w:p>
    <w:p w14:paraId="1DB634F1" w14:textId="0F9803DB" w:rsidR="006A2676" w:rsidRDefault="006A2676" w:rsidP="00D93AC8">
      <w:r>
        <w:rPr>
          <w:color w:val="000000"/>
        </w:rPr>
        <w:t xml:space="preserve">Projekt řeší </w:t>
      </w:r>
      <w:r w:rsidR="006666EB">
        <w:rPr>
          <w:color w:val="000000"/>
        </w:rPr>
        <w:t xml:space="preserve">vnitřní </w:t>
      </w:r>
      <w:r>
        <w:rPr>
          <w:color w:val="000000"/>
        </w:rPr>
        <w:t xml:space="preserve">rozvody </w:t>
      </w:r>
      <w:r w:rsidRPr="001B216A">
        <w:rPr>
          <w:color w:val="000000"/>
        </w:rPr>
        <w:t xml:space="preserve">vodovodu, které je nutno provést v rámci </w:t>
      </w:r>
      <w:r w:rsidR="00AC730D">
        <w:rPr>
          <w:color w:val="000000"/>
        </w:rPr>
        <w:t>přístavby WC</w:t>
      </w:r>
      <w:r w:rsidR="00A56F98">
        <w:rPr>
          <w:color w:val="000000"/>
        </w:rPr>
        <w:t xml:space="preserve"> v obci Česká Třebová</w:t>
      </w:r>
      <w:r w:rsidRPr="001B216A">
        <w:rPr>
          <w:color w:val="000000"/>
        </w:rPr>
        <w:t xml:space="preserve">. </w:t>
      </w:r>
      <w:r w:rsidRPr="008D6BBA">
        <w:rPr>
          <w:color w:val="000000"/>
        </w:rPr>
        <w:t xml:space="preserve">Vodovod </w:t>
      </w:r>
      <w:r w:rsidR="00A56F98">
        <w:rPr>
          <w:color w:val="000000"/>
        </w:rPr>
        <w:t>v</w:t>
      </w:r>
      <w:r w:rsidR="006666EB">
        <w:rPr>
          <w:color w:val="000000"/>
        </w:rPr>
        <w:t xml:space="preserve"> objektu bude napojen z vodovodního řadu vedeného </w:t>
      </w:r>
      <w:r w:rsidR="00A56F98">
        <w:rPr>
          <w:color w:val="000000"/>
        </w:rPr>
        <w:t>na pozemku investora</w:t>
      </w:r>
      <w:r w:rsidR="006666EB" w:rsidRPr="008F1332">
        <w:rPr>
          <w:color w:val="000000"/>
        </w:rPr>
        <w:t xml:space="preserve">, na </w:t>
      </w:r>
      <w:r w:rsidR="00AC730D" w:rsidRPr="00DE7FCC">
        <w:rPr>
          <w:color w:val="000000"/>
        </w:rPr>
        <w:t>p.č. 566/14</w:t>
      </w:r>
      <w:r w:rsidR="006666EB">
        <w:rPr>
          <w:color w:val="000000"/>
        </w:rPr>
        <w:t>.</w:t>
      </w:r>
      <w:r w:rsidR="00D93AC8">
        <w:rPr>
          <w:color w:val="000000"/>
        </w:rPr>
        <w:t xml:space="preserve"> </w:t>
      </w:r>
    </w:p>
    <w:p w14:paraId="5FAA1A8F" w14:textId="00ABB95A" w:rsidR="006A2676" w:rsidRPr="006A2676" w:rsidRDefault="006A2676" w:rsidP="006A2676">
      <w:pPr>
        <w:pStyle w:val="Nadpis1"/>
        <w:numPr>
          <w:ilvl w:val="0"/>
          <w:numId w:val="27"/>
        </w:numPr>
      </w:pPr>
      <w:bookmarkStart w:id="6" w:name="_Toc158130853"/>
      <w:r w:rsidRPr="006A2676">
        <w:t>Výchozí podklady</w:t>
      </w:r>
      <w:bookmarkEnd w:id="6"/>
    </w:p>
    <w:p w14:paraId="25A143C8" w14:textId="68375EFC" w:rsidR="006A2676" w:rsidRDefault="006A2676" w:rsidP="006A2676">
      <w:r>
        <w:rPr>
          <w:color w:val="000000"/>
        </w:rPr>
        <w:t>Projektová dokumentace pro stavební povolení byla zpracována na základě těchto podkladů:</w:t>
      </w:r>
    </w:p>
    <w:p w14:paraId="36B2077B" w14:textId="171447D2" w:rsidR="006A2676" w:rsidRDefault="006A2676" w:rsidP="00EE5279">
      <w:pPr>
        <w:pStyle w:val="Odstavecseseznamem"/>
        <w:numPr>
          <w:ilvl w:val="0"/>
          <w:numId w:val="29"/>
        </w:numPr>
      </w:pPr>
      <w:r w:rsidRPr="00EE5279">
        <w:rPr>
          <w:color w:val="000000"/>
        </w:rPr>
        <w:t>Požadavky investora</w:t>
      </w:r>
    </w:p>
    <w:p w14:paraId="66D5B985" w14:textId="6EA60306" w:rsidR="006A2676" w:rsidRDefault="006A2676" w:rsidP="00EE5279">
      <w:pPr>
        <w:pStyle w:val="Odstavecseseznamem"/>
        <w:numPr>
          <w:ilvl w:val="0"/>
          <w:numId w:val="29"/>
        </w:numPr>
        <w:rPr>
          <w:color w:val="000000"/>
        </w:rPr>
      </w:pPr>
      <w:r w:rsidRPr="00EE5279">
        <w:rPr>
          <w:color w:val="000000"/>
        </w:rPr>
        <w:t>Podklady z architektonické studie a stavební části</w:t>
      </w:r>
    </w:p>
    <w:p w14:paraId="6C9982B1" w14:textId="409EE227" w:rsidR="00EE5279" w:rsidRPr="00D8765C" w:rsidRDefault="00EE5279" w:rsidP="00EE5279">
      <w:pPr>
        <w:pStyle w:val="Odstavecseseznamem"/>
        <w:numPr>
          <w:ilvl w:val="0"/>
          <w:numId w:val="29"/>
        </w:numPr>
        <w:rPr>
          <w:color w:val="000000"/>
        </w:rPr>
      </w:pPr>
      <w:r>
        <w:rPr>
          <w:color w:val="000000"/>
        </w:rPr>
        <w:t xml:space="preserve">Dokumentace k územnímu </w:t>
      </w:r>
      <w:r w:rsidR="008F1332">
        <w:rPr>
          <w:color w:val="000000"/>
        </w:rPr>
        <w:t xml:space="preserve">s atevbnímu </w:t>
      </w:r>
      <w:r>
        <w:rPr>
          <w:color w:val="000000"/>
        </w:rPr>
        <w:t>řízení</w:t>
      </w:r>
    </w:p>
    <w:p w14:paraId="666A0706" w14:textId="3294D629" w:rsidR="006A2676" w:rsidRDefault="006A2676" w:rsidP="006A2676">
      <w:pPr>
        <w:pStyle w:val="Nadpis1"/>
        <w:numPr>
          <w:ilvl w:val="0"/>
          <w:numId w:val="27"/>
        </w:numPr>
      </w:pPr>
      <w:bookmarkStart w:id="7" w:name="_Toc158130854"/>
      <w:r w:rsidRPr="006A2676">
        <w:t>Vodovod</w:t>
      </w:r>
      <w:bookmarkEnd w:id="7"/>
    </w:p>
    <w:p w14:paraId="6EAC8FF5" w14:textId="35CC5DA4" w:rsidR="00EE5279" w:rsidRPr="00EE5279" w:rsidRDefault="00EE5279" w:rsidP="00EE5279">
      <w:r w:rsidRPr="00EE5279">
        <w:t xml:space="preserve">Řešený objekt bude napojen na </w:t>
      </w:r>
      <w:r w:rsidR="008F1332">
        <w:t xml:space="preserve">stávající </w:t>
      </w:r>
      <w:r w:rsidR="00A56F98">
        <w:t xml:space="preserve">areálový rozvod </w:t>
      </w:r>
      <w:r w:rsidRPr="00EE5279">
        <w:t>vody, kter</w:t>
      </w:r>
      <w:r w:rsidR="00A56F98">
        <w:t>ý</w:t>
      </w:r>
      <w:r w:rsidRPr="00EE5279">
        <w:t xml:space="preserve"> </w:t>
      </w:r>
      <w:r w:rsidR="0093403C">
        <w:t>je</w:t>
      </w:r>
      <w:r w:rsidRPr="00EE5279">
        <w:t xml:space="preserve"> napojen ze stávajícího veřejného </w:t>
      </w:r>
      <w:r w:rsidRPr="0093403C">
        <w:t xml:space="preserve">řadu </w:t>
      </w:r>
      <w:r w:rsidR="0093403C" w:rsidRPr="00A56F98">
        <w:rPr>
          <w:highlight w:val="yellow"/>
        </w:rPr>
        <w:t>PVC 110</w:t>
      </w:r>
      <w:r w:rsidRPr="0093403C">
        <w:t>,</w:t>
      </w:r>
      <w:r w:rsidRPr="00EE5279">
        <w:t xml:space="preserve"> </w:t>
      </w:r>
      <w:r w:rsidR="00D93AC8">
        <w:t>ten</w:t>
      </w:r>
      <w:r w:rsidRPr="00EE5279">
        <w:t xml:space="preserve"> je veden v </w:t>
      </w:r>
      <w:r w:rsidRPr="00A56F98">
        <w:rPr>
          <w:highlight w:val="yellow"/>
        </w:rPr>
        <w:t xml:space="preserve">ulici </w:t>
      </w:r>
      <w:r w:rsidR="008F1332" w:rsidRPr="00A56F98">
        <w:rPr>
          <w:color w:val="000000"/>
          <w:highlight w:val="yellow"/>
        </w:rPr>
        <w:t>5. května</w:t>
      </w:r>
      <w:r w:rsidRPr="00A56F98">
        <w:rPr>
          <w:highlight w:val="yellow"/>
        </w:rPr>
        <w:t>, jižně</w:t>
      </w:r>
      <w:r w:rsidRPr="00EE5279">
        <w:t xml:space="preserve"> od navrženého objektu.</w:t>
      </w:r>
    </w:p>
    <w:p w14:paraId="073C4DA9" w14:textId="20CCD4CB" w:rsidR="00B307C4" w:rsidRPr="00B307C4" w:rsidRDefault="00B307C4" w:rsidP="00B307C4">
      <w:pPr>
        <w:rPr>
          <w:b/>
          <w:u w:val="single"/>
          <w:lang w:val="cs-CZ"/>
        </w:rPr>
      </w:pPr>
      <w:r w:rsidRPr="00B307C4">
        <w:rPr>
          <w:b/>
          <w:u w:val="single"/>
          <w:lang w:val="cs-CZ"/>
        </w:rPr>
        <w:t>Obecně:</w:t>
      </w:r>
    </w:p>
    <w:p w14:paraId="2F7C0DCF" w14:textId="49A65A4C" w:rsidR="00B307C4" w:rsidRDefault="00B307C4" w:rsidP="00B307C4">
      <w:pPr>
        <w:rPr>
          <w:lang w:val="cs-CZ"/>
        </w:rPr>
      </w:pPr>
      <w:r w:rsidRPr="00B307C4">
        <w:rPr>
          <w:lang w:val="cs-CZ"/>
        </w:rPr>
        <w:t xml:space="preserve">Potrubí přípojky bude vedeno v pažené rýze, bude respektovat všechna známá i předpokládaná podzemní vedení, jejichž poloha bude vytyčena před započetím prací. Výkopové práce budou prováděny strojně a začištění a odkopání stávajících sítí bude provedeno ručně. Zásyp bude štěrkopískem a vhodnou vytěženou zeminou a bude hutněn po vrstvách podle normy ČSN 73 35 50 „Zemní práce“ </w:t>
      </w:r>
    </w:p>
    <w:p w14:paraId="0DE2EDE1" w14:textId="55CC832A" w:rsidR="00A56F98" w:rsidRDefault="00A56F98" w:rsidP="00B307C4">
      <w:pPr>
        <w:rPr>
          <w:lang w:val="cs-CZ"/>
        </w:rPr>
      </w:pPr>
    </w:p>
    <w:p w14:paraId="21D0C577" w14:textId="6312996F" w:rsidR="00A56F98" w:rsidRDefault="00A56F98" w:rsidP="00B307C4">
      <w:pPr>
        <w:rPr>
          <w:lang w:val="cs-CZ"/>
        </w:rPr>
      </w:pPr>
    </w:p>
    <w:p w14:paraId="5B95173B" w14:textId="3E42C1D9" w:rsidR="00A56F98" w:rsidRDefault="00A56F98" w:rsidP="00B307C4">
      <w:pPr>
        <w:rPr>
          <w:lang w:val="cs-CZ"/>
        </w:rPr>
      </w:pPr>
    </w:p>
    <w:p w14:paraId="22136857" w14:textId="650831A5" w:rsidR="00A56F98" w:rsidRDefault="00A56F98" w:rsidP="00B307C4">
      <w:pPr>
        <w:rPr>
          <w:lang w:val="cs-CZ"/>
        </w:rPr>
      </w:pPr>
    </w:p>
    <w:p w14:paraId="06656D13" w14:textId="6B7FC0D5" w:rsidR="00A56F98" w:rsidRDefault="00A56F98" w:rsidP="00B307C4">
      <w:pPr>
        <w:rPr>
          <w:lang w:val="cs-CZ"/>
        </w:rPr>
      </w:pPr>
    </w:p>
    <w:p w14:paraId="1F15A271" w14:textId="235D2EAA" w:rsidR="00A56F98" w:rsidRDefault="00A56F98" w:rsidP="00B307C4">
      <w:pPr>
        <w:rPr>
          <w:lang w:val="cs-CZ"/>
        </w:rPr>
      </w:pPr>
    </w:p>
    <w:p w14:paraId="48D40387" w14:textId="73C69329" w:rsidR="00A56F98" w:rsidRDefault="00A56F98" w:rsidP="00B307C4">
      <w:pPr>
        <w:rPr>
          <w:lang w:val="cs-CZ"/>
        </w:rPr>
      </w:pPr>
    </w:p>
    <w:p w14:paraId="24088EB9" w14:textId="2C624B1E" w:rsidR="00A56F98" w:rsidRDefault="00A56F98" w:rsidP="00B307C4">
      <w:pPr>
        <w:rPr>
          <w:lang w:val="cs-CZ"/>
        </w:rPr>
      </w:pPr>
    </w:p>
    <w:p w14:paraId="51E8902B" w14:textId="45EF35D0" w:rsidR="00A56F98" w:rsidRDefault="00A56F98" w:rsidP="00B307C4">
      <w:pPr>
        <w:rPr>
          <w:lang w:val="cs-CZ"/>
        </w:rPr>
      </w:pPr>
    </w:p>
    <w:p w14:paraId="04F042BC" w14:textId="5F28B9AD" w:rsidR="00A56F98" w:rsidRDefault="00A56F98" w:rsidP="00B307C4">
      <w:pPr>
        <w:rPr>
          <w:lang w:val="cs-CZ"/>
        </w:rPr>
      </w:pPr>
    </w:p>
    <w:p w14:paraId="386800B5" w14:textId="3BDFA3A0" w:rsidR="00A56F98" w:rsidRDefault="00A56F98" w:rsidP="00B307C4">
      <w:pPr>
        <w:rPr>
          <w:lang w:val="cs-CZ"/>
        </w:rPr>
      </w:pPr>
    </w:p>
    <w:p w14:paraId="0D94F730" w14:textId="4189B4E5" w:rsidR="00A56F98" w:rsidRDefault="00A56F98" w:rsidP="00B307C4">
      <w:pPr>
        <w:rPr>
          <w:lang w:val="cs-CZ"/>
        </w:rPr>
      </w:pPr>
    </w:p>
    <w:p w14:paraId="5AED89EF" w14:textId="17E1F8F9" w:rsidR="00A56F98" w:rsidRDefault="00A56F98" w:rsidP="00B307C4">
      <w:pPr>
        <w:rPr>
          <w:lang w:val="cs-CZ"/>
        </w:rPr>
      </w:pPr>
    </w:p>
    <w:p w14:paraId="53191723" w14:textId="7A66724A" w:rsidR="00A56F98" w:rsidRDefault="00A56F98" w:rsidP="00B307C4">
      <w:pPr>
        <w:rPr>
          <w:lang w:val="cs-CZ"/>
        </w:rPr>
      </w:pPr>
    </w:p>
    <w:p w14:paraId="473B6E34" w14:textId="537967D3" w:rsidR="00A56F98" w:rsidRDefault="00A56F98" w:rsidP="00B307C4">
      <w:pPr>
        <w:rPr>
          <w:lang w:val="cs-CZ"/>
        </w:rPr>
      </w:pPr>
    </w:p>
    <w:p w14:paraId="7390DADF" w14:textId="3750F59D" w:rsidR="00A56F98" w:rsidRDefault="00A56F98" w:rsidP="00B307C4">
      <w:pPr>
        <w:rPr>
          <w:lang w:val="cs-CZ"/>
        </w:rPr>
      </w:pPr>
    </w:p>
    <w:p w14:paraId="37EB6506" w14:textId="08624D7F" w:rsidR="00A56F98" w:rsidRDefault="00A56F98" w:rsidP="00B307C4">
      <w:pPr>
        <w:rPr>
          <w:lang w:val="cs-CZ"/>
        </w:rPr>
      </w:pPr>
    </w:p>
    <w:p w14:paraId="4E1DF74C" w14:textId="5E2BA0F4" w:rsidR="00A56F98" w:rsidRDefault="00A56F98" w:rsidP="00B307C4">
      <w:pPr>
        <w:rPr>
          <w:lang w:val="cs-CZ"/>
        </w:rPr>
      </w:pPr>
    </w:p>
    <w:p w14:paraId="4ACA88E8" w14:textId="77777777" w:rsidR="00A56F98" w:rsidRDefault="00A56F98" w:rsidP="00B307C4">
      <w:pPr>
        <w:rPr>
          <w:lang w:val="cs-CZ"/>
        </w:rPr>
      </w:pPr>
    </w:p>
    <w:p w14:paraId="43240350" w14:textId="090CC320" w:rsidR="00A56F98" w:rsidRPr="00A56F98" w:rsidRDefault="00D93AC8" w:rsidP="00A56F98">
      <w:pPr>
        <w:pStyle w:val="Nadpis2"/>
        <w:numPr>
          <w:ilvl w:val="1"/>
          <w:numId w:val="42"/>
        </w:numPr>
        <w:rPr>
          <w:sz w:val="28"/>
          <w:szCs w:val="28"/>
        </w:rPr>
      </w:pPr>
      <w:bookmarkStart w:id="8" w:name="_Toc158130855"/>
      <w:r w:rsidRPr="005F4C84">
        <w:rPr>
          <w:sz w:val="28"/>
          <w:szCs w:val="28"/>
        </w:rPr>
        <w:lastRenderedPageBreak/>
        <w:t>Bilance potřeby vody:</w:t>
      </w:r>
      <w:bookmarkEnd w:id="8"/>
    </w:p>
    <w:p w14:paraId="2EEF2EA7" w14:textId="05F50430" w:rsidR="00A56F98" w:rsidRDefault="00A56F98" w:rsidP="00A56F98">
      <w:r>
        <w:rPr>
          <w:noProof/>
        </w:rPr>
        <w:drawing>
          <wp:inline distT="0" distB="0" distL="0" distR="0" wp14:anchorId="23AE6727" wp14:editId="5513C3B7">
            <wp:extent cx="5759450" cy="4643755"/>
            <wp:effectExtent l="0" t="0" r="6350" b="444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ímek obrazovky 2024-03-14 v 15.01.10.png"/>
                    <pic:cNvPicPr/>
                  </pic:nvPicPr>
                  <pic:blipFill>
                    <a:blip r:embed="rId9">
                      <a:extLst>
                        <a:ext uri="{28A0092B-C50C-407E-A947-70E740481C1C}">
                          <a14:useLocalDpi xmlns:a14="http://schemas.microsoft.com/office/drawing/2010/main" val="0"/>
                        </a:ext>
                      </a:extLst>
                    </a:blip>
                    <a:stretch>
                      <a:fillRect/>
                    </a:stretch>
                  </pic:blipFill>
                  <pic:spPr>
                    <a:xfrm>
                      <a:off x="0" y="0"/>
                      <a:ext cx="5759450" cy="4643755"/>
                    </a:xfrm>
                    <a:prstGeom prst="rect">
                      <a:avLst/>
                    </a:prstGeom>
                  </pic:spPr>
                </pic:pic>
              </a:graphicData>
            </a:graphic>
          </wp:inline>
        </w:drawing>
      </w:r>
    </w:p>
    <w:p w14:paraId="48595AE3" w14:textId="77777777" w:rsidR="00A56F98" w:rsidRPr="00A56F98" w:rsidRDefault="00A56F98" w:rsidP="00A56F98"/>
    <w:p w14:paraId="209B0962" w14:textId="7C313C68" w:rsidR="00B67135" w:rsidRDefault="00B307C4" w:rsidP="005F4C84">
      <w:pPr>
        <w:pStyle w:val="Nadpis2"/>
        <w:numPr>
          <w:ilvl w:val="1"/>
          <w:numId w:val="42"/>
        </w:numPr>
        <w:rPr>
          <w:sz w:val="28"/>
          <w:szCs w:val="28"/>
        </w:rPr>
      </w:pPr>
      <w:bookmarkStart w:id="9" w:name="_Toc66898991"/>
      <w:bookmarkStart w:id="10" w:name="_Toc158130857"/>
      <w:r w:rsidRPr="005F4C84">
        <w:rPr>
          <w:sz w:val="28"/>
          <w:szCs w:val="28"/>
        </w:rPr>
        <w:t>Vnitřní rozvod studené</w:t>
      </w:r>
      <w:r w:rsidR="00A56F98">
        <w:rPr>
          <w:sz w:val="28"/>
          <w:szCs w:val="28"/>
        </w:rPr>
        <w:t xml:space="preserve"> a</w:t>
      </w:r>
      <w:r w:rsidRPr="005F4C84">
        <w:rPr>
          <w:sz w:val="28"/>
          <w:szCs w:val="28"/>
        </w:rPr>
        <w:t xml:space="preserve"> teplé vody</w:t>
      </w:r>
      <w:bookmarkEnd w:id="9"/>
      <w:bookmarkEnd w:id="10"/>
    </w:p>
    <w:p w14:paraId="04B49EC5" w14:textId="50888AD2" w:rsidR="00A56F98" w:rsidRDefault="00A56F98" w:rsidP="00A56F98">
      <w:r>
        <w:t>Pod každým umyvadlem bude umístěn průtokový ohřívač. Na přívodu studené vody do každého průtokového ohřívače bude osazena zpětná klapka a uzavírací armatura kvůli snadnější demontáži průtokového ohřívače</w:t>
      </w:r>
      <w:r w:rsidR="000976B6">
        <w:t xml:space="preserve"> o objemu 9,6l a výkonu 15kW</w:t>
      </w:r>
      <w:r>
        <w:t>.</w:t>
      </w:r>
    </w:p>
    <w:p w14:paraId="622BD451" w14:textId="75732F76" w:rsidR="00B307C4" w:rsidRDefault="000976B6" w:rsidP="00B307C4">
      <w:pPr>
        <w:ind w:right="284"/>
        <w:rPr>
          <w:rFonts w:cs="Arial"/>
          <w:b/>
        </w:rPr>
      </w:pPr>
      <w:r>
        <w:rPr>
          <w:rFonts w:cs="Arial"/>
          <w:b/>
        </w:rPr>
        <w:t>Musí být zajištěno dostatečné ohřátí</w:t>
      </w:r>
      <w:r w:rsidR="00B307C4" w:rsidRPr="00041224">
        <w:rPr>
          <w:rFonts w:cs="Arial"/>
          <w:b/>
        </w:rPr>
        <w:t xml:space="preserve"> vody, kvůli zamezení tvorby nežádoucích bakterií (Legionella a pod.).</w:t>
      </w:r>
    </w:p>
    <w:p w14:paraId="49D9437F" w14:textId="1404B497" w:rsidR="00B307C4" w:rsidRPr="000F4BE5" w:rsidRDefault="00B307C4" w:rsidP="00B307C4">
      <w:pPr>
        <w:ind w:right="284"/>
        <w:rPr>
          <w:rFonts w:cs="Arial"/>
        </w:rPr>
      </w:pPr>
      <w:r w:rsidRPr="009D6F2F">
        <w:rPr>
          <w:rFonts w:cs="Arial"/>
        </w:rPr>
        <w:t xml:space="preserve">Od </w:t>
      </w:r>
      <w:r>
        <w:rPr>
          <w:rFonts w:cs="Arial"/>
        </w:rPr>
        <w:t xml:space="preserve">zásobníkového ohřívače teplé vody bude rozvod studené (SV), teplé (TV) a cirkulační vody (CV) </w:t>
      </w:r>
      <w:r w:rsidRPr="000F4BE5">
        <w:rPr>
          <w:rFonts w:cs="Arial"/>
        </w:rPr>
        <w:t>veden pod stropem 1. PP.</w:t>
      </w:r>
      <w:r>
        <w:rPr>
          <w:rFonts w:cs="Arial"/>
        </w:rPr>
        <w:t xml:space="preserve"> </w:t>
      </w:r>
      <w:r w:rsidRPr="000F4BE5">
        <w:rPr>
          <w:rFonts w:cs="Arial"/>
        </w:rPr>
        <w:t>Je navržen jako jednoduchá větvená síť. Na jednotlivých přípojkách ke stoupačkám budou osazeny uzavírací armatury příslušné dimenze (SV a TV). Na cirkulačním potrubí budou osazeny vyvažovací regulační ventily o dimenzi DN15 - DN20.</w:t>
      </w:r>
    </w:p>
    <w:p w14:paraId="7D2F12A3" w14:textId="000C61A6" w:rsidR="00B307C4" w:rsidRPr="00041224" w:rsidRDefault="00B307C4" w:rsidP="00B307C4">
      <w:pPr>
        <w:ind w:right="284"/>
        <w:rPr>
          <w:rFonts w:cs="Arial"/>
        </w:rPr>
      </w:pPr>
      <w:r w:rsidRPr="000F4BE5">
        <w:rPr>
          <w:rFonts w:cs="Arial"/>
        </w:rPr>
        <w:t xml:space="preserve">Jednotlivé stoupačky budou umístěny v prostoru </w:t>
      </w:r>
      <w:r w:rsidR="00DC473C">
        <w:rPr>
          <w:rFonts w:cs="Arial"/>
        </w:rPr>
        <w:t>jádra</w:t>
      </w:r>
      <w:r w:rsidRPr="000F4BE5">
        <w:rPr>
          <w:rFonts w:cs="Arial"/>
        </w:rPr>
        <w:t xml:space="preserve"> společně s potrubím </w:t>
      </w:r>
      <w:r w:rsidR="00EB344C">
        <w:rPr>
          <w:rFonts w:cs="Arial"/>
        </w:rPr>
        <w:t>vytápění</w:t>
      </w:r>
      <w:r w:rsidRPr="000F4BE5">
        <w:rPr>
          <w:rFonts w:cs="Arial"/>
        </w:rPr>
        <w:t xml:space="preserve">. </w:t>
      </w:r>
      <w:r w:rsidRPr="00041224">
        <w:rPr>
          <w:rFonts w:cs="Arial"/>
        </w:rPr>
        <w:t xml:space="preserve">Ze stoupaček budou provedeny odbočky do jednotlivých místností se zařizovacími předměty. </w:t>
      </w:r>
      <w:r>
        <w:rPr>
          <w:rFonts w:cs="Arial"/>
        </w:rPr>
        <w:t xml:space="preserve">Za vodoměrem bude potrubí studené a teplé vody pokračovat k jednotlivým odběrným místům. </w:t>
      </w:r>
      <w:r w:rsidRPr="00041224">
        <w:rPr>
          <w:rFonts w:cs="Arial"/>
        </w:rPr>
        <w:t>Přístup k vodoměrům a uzavíracím ventilům bude přes revizní dvířka.</w:t>
      </w:r>
      <w:r w:rsidR="00B67135">
        <w:rPr>
          <w:rFonts w:cs="Arial"/>
        </w:rPr>
        <w:t xml:space="preserve"> </w:t>
      </w:r>
      <w:r w:rsidRPr="00041224">
        <w:rPr>
          <w:rFonts w:cs="Arial"/>
        </w:rPr>
        <w:t>U odboček do jednotlivých bytů budou potrubí stoupaček uchycena pevnými body. Dle montážních předpisů výrobce potrubí (Ekoplastik) budou osazeny na stoupačkách cirkulace a na potrubí TV smyčkové kompenzátory příslušných dimenzí.</w:t>
      </w:r>
    </w:p>
    <w:p w14:paraId="7CEF0361" w14:textId="7906B6B8" w:rsidR="00B307C4" w:rsidRPr="00041224" w:rsidRDefault="00B307C4" w:rsidP="00B307C4">
      <w:pPr>
        <w:ind w:right="284"/>
        <w:rPr>
          <w:rFonts w:cs="Arial"/>
        </w:rPr>
      </w:pPr>
      <w:r w:rsidRPr="00041224">
        <w:rPr>
          <w:rFonts w:cs="Arial"/>
        </w:rPr>
        <w:lastRenderedPageBreak/>
        <w:t>Studená voda je rovněž přivedena do míst dle požadavků jednotlivých profesí, zejména ÚT (doplňování soustavy). Napojovací místo je ukončeno uzavíracím ventilem 1m nad podlahou.</w:t>
      </w:r>
    </w:p>
    <w:p w14:paraId="712153B9" w14:textId="3CE4246B" w:rsidR="00B307C4" w:rsidRPr="00041224" w:rsidRDefault="00B307C4" w:rsidP="00B307C4">
      <w:pPr>
        <w:ind w:right="284"/>
        <w:rPr>
          <w:rFonts w:cs="Arial"/>
        </w:rPr>
      </w:pPr>
      <w:r w:rsidRPr="00041224">
        <w:rPr>
          <w:rFonts w:cs="Arial"/>
        </w:rPr>
        <w:t xml:space="preserve">Připojovací potrubí k zařizovacím předmětům bude vedeno v podhledu, v instalační předstěně, popř. </w:t>
      </w:r>
      <w:r w:rsidR="00442A53">
        <w:rPr>
          <w:rFonts w:cs="Arial"/>
        </w:rPr>
        <w:t>v podlaze</w:t>
      </w:r>
      <w:r w:rsidRPr="00041224">
        <w:rPr>
          <w:rFonts w:cs="Arial"/>
        </w:rPr>
        <w:t xml:space="preserve">. V této výšce budou připravena napojení pro umyvadla. Pro dřez a myčku budou vývody připraveny ve výšce 0,65 m n.č.p. Ke sprchovému koutu budou vývody přivedeny do výšky 1,30 m n.č.p., k pračce do výšky 0,7 m n.č.p. Splachovací nádržky záchodových mís budou napojeny ve výšce 1,1 m n.č.p. </w:t>
      </w:r>
    </w:p>
    <w:p w14:paraId="5E11366D" w14:textId="246C10AC" w:rsidR="00B307C4" w:rsidRPr="00041224" w:rsidRDefault="00B307C4" w:rsidP="00B307C4">
      <w:pPr>
        <w:ind w:right="284"/>
        <w:rPr>
          <w:rFonts w:cs="Arial"/>
        </w:rPr>
      </w:pPr>
      <w:r w:rsidRPr="00041224">
        <w:rPr>
          <w:rFonts w:cs="Arial"/>
        </w:rPr>
        <w:t>Napojení zařizovacích předmětů - umyvadlo, WC - bude provedeno přes rohové ventily a flexi hadičky. Montážní prvek pro závěsné WC obsahuje integrovaný rohový ventil. Tento způsob napojení umožňuje případné místní opravy bez nutnosti uzavření většího okruhu vodovodu.</w:t>
      </w:r>
    </w:p>
    <w:p w14:paraId="25916229" w14:textId="008D718A" w:rsidR="00B307C4" w:rsidRPr="00041224" w:rsidRDefault="00B307C4" w:rsidP="00B307C4">
      <w:pPr>
        <w:rPr>
          <w:rFonts w:cs="Arial"/>
          <w:u w:val="single"/>
        </w:rPr>
      </w:pPr>
      <w:r w:rsidRPr="00041224">
        <w:rPr>
          <w:rFonts w:cs="Arial"/>
          <w:u w:val="single"/>
        </w:rPr>
        <w:t xml:space="preserve">Měření spotřeby vody v objektu: </w:t>
      </w:r>
    </w:p>
    <w:p w14:paraId="10888D2E" w14:textId="77777777" w:rsidR="00C757A1" w:rsidRDefault="00B307C4" w:rsidP="00B307C4">
      <w:pPr>
        <w:numPr>
          <w:ilvl w:val="0"/>
          <w:numId w:val="33"/>
        </w:numPr>
        <w:ind w:left="714" w:hanging="357"/>
        <w:jc w:val="left"/>
        <w:rPr>
          <w:rFonts w:cs="Arial"/>
        </w:rPr>
      </w:pPr>
      <w:r w:rsidRPr="00041224">
        <w:rPr>
          <w:rFonts w:cs="Arial"/>
        </w:rPr>
        <w:t>fakturačním vodoměrem na vodoměrné sestavě</w:t>
      </w:r>
      <w:r w:rsidR="00C757A1">
        <w:rPr>
          <w:rFonts w:cs="Arial"/>
        </w:rPr>
        <w:t xml:space="preserve"> umístěné ve vodoměrné šachtě za hranicí pozemku</w:t>
      </w:r>
    </w:p>
    <w:p w14:paraId="556F8D45" w14:textId="6C918219" w:rsidR="00B307C4" w:rsidRPr="00041224" w:rsidRDefault="00C757A1" w:rsidP="00B307C4">
      <w:pPr>
        <w:numPr>
          <w:ilvl w:val="0"/>
          <w:numId w:val="33"/>
        </w:numPr>
        <w:ind w:left="714" w:hanging="357"/>
        <w:jc w:val="left"/>
        <w:rPr>
          <w:rFonts w:cs="Arial"/>
        </w:rPr>
      </w:pPr>
      <w:r>
        <w:rPr>
          <w:rFonts w:cs="Arial"/>
        </w:rPr>
        <w:t>podružným vodoměrem pro objekt SO 03 osazeným v technické místnosti objektu</w:t>
      </w:r>
      <w:r w:rsidR="00B307C4" w:rsidRPr="00041224">
        <w:rPr>
          <w:rFonts w:cs="Arial"/>
        </w:rPr>
        <w:t xml:space="preserve"> </w:t>
      </w:r>
    </w:p>
    <w:p w14:paraId="40440279" w14:textId="19740917" w:rsidR="00B307C4" w:rsidRPr="005F4C84" w:rsidRDefault="00B307C4" w:rsidP="005F4C84">
      <w:pPr>
        <w:pStyle w:val="Nadpis2"/>
        <w:numPr>
          <w:ilvl w:val="1"/>
          <w:numId w:val="42"/>
        </w:numPr>
        <w:rPr>
          <w:sz w:val="28"/>
          <w:szCs w:val="28"/>
        </w:rPr>
      </w:pPr>
      <w:bookmarkStart w:id="11" w:name="_Toc66898993"/>
      <w:bookmarkStart w:id="12" w:name="_Toc158130859"/>
      <w:r w:rsidRPr="005F4C84">
        <w:rPr>
          <w:sz w:val="28"/>
          <w:szCs w:val="28"/>
        </w:rPr>
        <w:t>Materiál</w:t>
      </w:r>
      <w:bookmarkEnd w:id="11"/>
      <w:bookmarkEnd w:id="12"/>
    </w:p>
    <w:p w14:paraId="0C1FB7D3" w14:textId="77777777" w:rsidR="00B307C4" w:rsidRPr="00041224" w:rsidRDefault="00B307C4" w:rsidP="00B307C4">
      <w:pPr>
        <w:ind w:right="284"/>
        <w:rPr>
          <w:rFonts w:cs="Arial"/>
        </w:rPr>
      </w:pPr>
      <w:r w:rsidRPr="00041224">
        <w:rPr>
          <w:rFonts w:cs="Arial"/>
        </w:rPr>
        <w:t xml:space="preserve">Vnitřní rozvody budou provedeny z plastových trubek PPR PN 16. Celý vodovod bude izolován návlekovou PE izolací dle vyhlášky 193/2007. </w:t>
      </w:r>
    </w:p>
    <w:p w14:paraId="37DBC14A" w14:textId="19125D4E" w:rsidR="00B307C4" w:rsidRPr="00041224" w:rsidRDefault="00B307C4" w:rsidP="00B307C4">
      <w:pPr>
        <w:ind w:right="284"/>
        <w:rPr>
          <w:rFonts w:cs="Arial"/>
        </w:rPr>
      </w:pPr>
      <w:r w:rsidRPr="00041224">
        <w:rPr>
          <w:rFonts w:cs="Arial"/>
        </w:rPr>
        <w:t xml:space="preserve">Potrubí požární vody budou provedeny z ocelových trubek bezešvých </w:t>
      </w:r>
      <w:r w:rsidR="00442A53">
        <w:rPr>
          <w:rFonts w:cs="Arial"/>
        </w:rPr>
        <w:t>lisovaných</w:t>
      </w:r>
      <w:r w:rsidRPr="00041224">
        <w:rPr>
          <w:rFonts w:cs="Arial"/>
        </w:rPr>
        <w:t xml:space="preserve">. </w:t>
      </w:r>
    </w:p>
    <w:p w14:paraId="04931119" w14:textId="77777777" w:rsidR="00B307C4" w:rsidRPr="005F4C84" w:rsidRDefault="00B307C4" w:rsidP="005F4C84">
      <w:pPr>
        <w:pStyle w:val="Nadpis2"/>
        <w:numPr>
          <w:ilvl w:val="1"/>
          <w:numId w:val="42"/>
        </w:numPr>
        <w:rPr>
          <w:sz w:val="28"/>
          <w:szCs w:val="28"/>
        </w:rPr>
      </w:pPr>
      <w:bookmarkStart w:id="13" w:name="bookmark13"/>
      <w:bookmarkStart w:id="14" w:name="_Toc66898994"/>
      <w:bookmarkStart w:id="15" w:name="_Toc158130860"/>
      <w:r w:rsidRPr="005F4C84">
        <w:rPr>
          <w:sz w:val="28"/>
          <w:szCs w:val="28"/>
        </w:rPr>
        <w:t>Izolace trubních rozvodů</w:t>
      </w:r>
      <w:bookmarkEnd w:id="13"/>
      <w:bookmarkEnd w:id="14"/>
      <w:bookmarkEnd w:id="15"/>
    </w:p>
    <w:p w14:paraId="19039E10" w14:textId="77777777" w:rsidR="00B307C4" w:rsidRPr="00041224" w:rsidRDefault="00B307C4" w:rsidP="00B307C4">
      <w:pPr>
        <w:ind w:right="284"/>
        <w:rPr>
          <w:rFonts w:cs="Arial"/>
          <w:b/>
          <w:bCs/>
        </w:rPr>
      </w:pPr>
      <w:r w:rsidRPr="00041224">
        <w:rPr>
          <w:rFonts w:cs="Arial"/>
        </w:rPr>
        <w:t>Tepelná izolace zařízení pro vnitřní rozvod teplé užitkové vody (TV) a studené vody (SV) bude proveden dle</w:t>
      </w:r>
      <w:r w:rsidRPr="00041224">
        <w:rPr>
          <w:rFonts w:cs="Arial"/>
          <w:b/>
          <w:bCs/>
        </w:rPr>
        <w:t xml:space="preserve"> vyhlášky 193/2007 Sb.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3020"/>
        <w:gridCol w:w="3022"/>
      </w:tblGrid>
      <w:tr w:rsidR="00B307C4" w:rsidRPr="00041224" w14:paraId="49187643" w14:textId="77777777" w:rsidTr="005F4C84">
        <w:tc>
          <w:tcPr>
            <w:tcW w:w="3018" w:type="dxa"/>
            <w:shd w:val="clear" w:color="auto" w:fill="auto"/>
          </w:tcPr>
          <w:p w14:paraId="5FAA2156" w14:textId="77777777" w:rsidR="00B307C4" w:rsidRPr="00041224" w:rsidRDefault="00B307C4" w:rsidP="00450C45">
            <w:pPr>
              <w:rPr>
                <w:rFonts w:cs="Arial"/>
                <w:b/>
              </w:rPr>
            </w:pPr>
            <w:r w:rsidRPr="00041224">
              <w:rPr>
                <w:rFonts w:cs="Arial"/>
                <w:b/>
              </w:rPr>
              <w:t>Potrubí</w:t>
            </w:r>
          </w:p>
        </w:tc>
        <w:tc>
          <w:tcPr>
            <w:tcW w:w="3020" w:type="dxa"/>
            <w:shd w:val="clear" w:color="auto" w:fill="auto"/>
          </w:tcPr>
          <w:p w14:paraId="1CCDCD57" w14:textId="77777777" w:rsidR="00B307C4" w:rsidRPr="00041224" w:rsidRDefault="00B307C4" w:rsidP="00450C45">
            <w:pPr>
              <w:rPr>
                <w:rFonts w:cs="Arial"/>
                <w:b/>
              </w:rPr>
            </w:pPr>
            <w:r w:rsidRPr="00041224">
              <w:rPr>
                <w:rFonts w:cs="Arial"/>
                <w:b/>
              </w:rPr>
              <w:t>Studená voda</w:t>
            </w:r>
          </w:p>
        </w:tc>
        <w:tc>
          <w:tcPr>
            <w:tcW w:w="3022" w:type="dxa"/>
            <w:shd w:val="clear" w:color="auto" w:fill="auto"/>
          </w:tcPr>
          <w:p w14:paraId="1E4B4811" w14:textId="77777777" w:rsidR="00B307C4" w:rsidRPr="00041224" w:rsidRDefault="00B307C4" w:rsidP="00450C45">
            <w:pPr>
              <w:rPr>
                <w:rFonts w:cs="Arial"/>
                <w:b/>
              </w:rPr>
            </w:pPr>
            <w:r w:rsidRPr="00041224">
              <w:rPr>
                <w:rFonts w:cs="Arial"/>
                <w:b/>
              </w:rPr>
              <w:t>Teplá voda a cirkulace</w:t>
            </w:r>
          </w:p>
        </w:tc>
      </w:tr>
      <w:tr w:rsidR="00B307C4" w:rsidRPr="00041224" w14:paraId="1BD92BFF" w14:textId="77777777" w:rsidTr="005F4C84">
        <w:tc>
          <w:tcPr>
            <w:tcW w:w="3018" w:type="dxa"/>
            <w:shd w:val="clear" w:color="auto" w:fill="auto"/>
          </w:tcPr>
          <w:p w14:paraId="4A7DCA1F" w14:textId="77777777" w:rsidR="00B307C4" w:rsidRPr="00041224" w:rsidRDefault="00B307C4" w:rsidP="00450C45">
            <w:pPr>
              <w:rPr>
                <w:rFonts w:cs="Arial"/>
              </w:rPr>
            </w:pPr>
            <w:r w:rsidRPr="00041224">
              <w:rPr>
                <w:rFonts w:cs="Arial"/>
              </w:rPr>
              <w:t>20x2,8</w:t>
            </w:r>
          </w:p>
        </w:tc>
        <w:tc>
          <w:tcPr>
            <w:tcW w:w="3020" w:type="dxa"/>
            <w:shd w:val="clear" w:color="auto" w:fill="auto"/>
          </w:tcPr>
          <w:p w14:paraId="56BFE2AC" w14:textId="77777777" w:rsidR="00B307C4" w:rsidRPr="00041224" w:rsidRDefault="00B307C4" w:rsidP="00450C45">
            <w:pPr>
              <w:rPr>
                <w:rFonts w:cs="Arial"/>
              </w:rPr>
            </w:pPr>
            <w:r w:rsidRPr="00041224">
              <w:rPr>
                <w:rFonts w:cs="Arial"/>
              </w:rPr>
              <w:t>tl. 9mm - Mirelon Pro</w:t>
            </w:r>
          </w:p>
        </w:tc>
        <w:tc>
          <w:tcPr>
            <w:tcW w:w="3022" w:type="dxa"/>
            <w:shd w:val="clear" w:color="auto" w:fill="auto"/>
          </w:tcPr>
          <w:p w14:paraId="1A67D167" w14:textId="77777777" w:rsidR="00B307C4" w:rsidRPr="00041224" w:rsidRDefault="00B307C4" w:rsidP="00450C45">
            <w:pPr>
              <w:rPr>
                <w:rFonts w:cs="Arial"/>
              </w:rPr>
            </w:pPr>
            <w:r w:rsidRPr="00041224">
              <w:rPr>
                <w:rFonts w:cs="Arial"/>
              </w:rPr>
              <w:t>tl. 30mm - Mirelon Pro</w:t>
            </w:r>
          </w:p>
        </w:tc>
      </w:tr>
      <w:tr w:rsidR="00B307C4" w:rsidRPr="00041224" w14:paraId="4EAAE707" w14:textId="77777777" w:rsidTr="005F4C84">
        <w:tc>
          <w:tcPr>
            <w:tcW w:w="3018" w:type="dxa"/>
            <w:shd w:val="clear" w:color="auto" w:fill="auto"/>
          </w:tcPr>
          <w:p w14:paraId="7579855D" w14:textId="77777777" w:rsidR="00B307C4" w:rsidRPr="00041224" w:rsidRDefault="00B307C4" w:rsidP="00450C45">
            <w:pPr>
              <w:rPr>
                <w:rFonts w:cs="Arial"/>
              </w:rPr>
            </w:pPr>
            <w:r w:rsidRPr="00041224">
              <w:rPr>
                <w:rFonts w:cs="Arial"/>
              </w:rPr>
              <w:t>25x3,5</w:t>
            </w:r>
          </w:p>
        </w:tc>
        <w:tc>
          <w:tcPr>
            <w:tcW w:w="3020" w:type="dxa"/>
            <w:shd w:val="clear" w:color="auto" w:fill="auto"/>
          </w:tcPr>
          <w:p w14:paraId="51FE35AC" w14:textId="77777777" w:rsidR="00B307C4" w:rsidRPr="00041224" w:rsidRDefault="00B307C4" w:rsidP="00450C45">
            <w:pPr>
              <w:rPr>
                <w:rFonts w:cs="Arial"/>
              </w:rPr>
            </w:pPr>
            <w:r w:rsidRPr="00041224">
              <w:rPr>
                <w:rFonts w:cs="Arial"/>
              </w:rPr>
              <w:t>tl. 9mm - Mirelon Pro</w:t>
            </w:r>
          </w:p>
        </w:tc>
        <w:tc>
          <w:tcPr>
            <w:tcW w:w="3022" w:type="dxa"/>
            <w:shd w:val="clear" w:color="auto" w:fill="auto"/>
          </w:tcPr>
          <w:p w14:paraId="205DEF1D" w14:textId="77777777" w:rsidR="00B307C4" w:rsidRPr="00041224" w:rsidRDefault="00B307C4" w:rsidP="00450C45">
            <w:pPr>
              <w:rPr>
                <w:rFonts w:cs="Arial"/>
              </w:rPr>
            </w:pPr>
            <w:r w:rsidRPr="00041224">
              <w:rPr>
                <w:rFonts w:cs="Arial"/>
              </w:rPr>
              <w:t>tl. 30mm - Mirelon Pro</w:t>
            </w:r>
          </w:p>
        </w:tc>
      </w:tr>
      <w:tr w:rsidR="00B307C4" w:rsidRPr="00041224" w14:paraId="08A899A2" w14:textId="77777777" w:rsidTr="005F4C84">
        <w:trPr>
          <w:trHeight w:val="69"/>
        </w:trPr>
        <w:tc>
          <w:tcPr>
            <w:tcW w:w="3018" w:type="dxa"/>
            <w:shd w:val="clear" w:color="auto" w:fill="auto"/>
          </w:tcPr>
          <w:p w14:paraId="0D6DD9ED" w14:textId="77777777" w:rsidR="00B307C4" w:rsidRPr="00041224" w:rsidRDefault="00B307C4" w:rsidP="00450C45">
            <w:pPr>
              <w:rPr>
                <w:rFonts w:cs="Arial"/>
              </w:rPr>
            </w:pPr>
            <w:r w:rsidRPr="00041224">
              <w:rPr>
                <w:rFonts w:cs="Arial"/>
              </w:rPr>
              <w:t>32x4,4</w:t>
            </w:r>
          </w:p>
        </w:tc>
        <w:tc>
          <w:tcPr>
            <w:tcW w:w="3020" w:type="dxa"/>
            <w:shd w:val="clear" w:color="auto" w:fill="auto"/>
          </w:tcPr>
          <w:p w14:paraId="4A4E1F88" w14:textId="77777777" w:rsidR="00B307C4" w:rsidRPr="00041224" w:rsidRDefault="00B307C4" w:rsidP="00450C45">
            <w:pPr>
              <w:rPr>
                <w:rFonts w:cs="Arial"/>
              </w:rPr>
            </w:pPr>
            <w:r w:rsidRPr="00041224">
              <w:rPr>
                <w:rFonts w:cs="Arial"/>
              </w:rPr>
              <w:t>tl. 9mm - Mirelon Pro</w:t>
            </w:r>
          </w:p>
        </w:tc>
        <w:tc>
          <w:tcPr>
            <w:tcW w:w="3022" w:type="dxa"/>
            <w:shd w:val="clear" w:color="auto" w:fill="auto"/>
          </w:tcPr>
          <w:p w14:paraId="321C745B" w14:textId="77777777" w:rsidR="00B307C4" w:rsidRPr="00041224" w:rsidRDefault="00B307C4" w:rsidP="00450C45">
            <w:pPr>
              <w:rPr>
                <w:rFonts w:cs="Arial"/>
              </w:rPr>
            </w:pPr>
            <w:r w:rsidRPr="00041224">
              <w:rPr>
                <w:rFonts w:cs="Arial"/>
              </w:rPr>
              <w:t>tl. 35mm - Mirelon Pro</w:t>
            </w:r>
          </w:p>
        </w:tc>
      </w:tr>
      <w:tr w:rsidR="00B307C4" w:rsidRPr="00041224" w14:paraId="278A99AE" w14:textId="77777777" w:rsidTr="005F4C84">
        <w:trPr>
          <w:trHeight w:val="69"/>
        </w:trPr>
        <w:tc>
          <w:tcPr>
            <w:tcW w:w="3018" w:type="dxa"/>
            <w:shd w:val="clear" w:color="auto" w:fill="auto"/>
          </w:tcPr>
          <w:p w14:paraId="471A95C5" w14:textId="77777777" w:rsidR="00B307C4" w:rsidRPr="00041224" w:rsidRDefault="00B307C4" w:rsidP="00450C45">
            <w:pPr>
              <w:rPr>
                <w:rFonts w:cs="Arial"/>
              </w:rPr>
            </w:pPr>
            <w:r w:rsidRPr="00041224">
              <w:rPr>
                <w:rFonts w:cs="Arial"/>
              </w:rPr>
              <w:t>40x5,5</w:t>
            </w:r>
          </w:p>
        </w:tc>
        <w:tc>
          <w:tcPr>
            <w:tcW w:w="3020" w:type="dxa"/>
            <w:shd w:val="clear" w:color="auto" w:fill="auto"/>
          </w:tcPr>
          <w:p w14:paraId="61F09010" w14:textId="77777777" w:rsidR="00B307C4" w:rsidRPr="00041224" w:rsidRDefault="00B307C4" w:rsidP="00450C45">
            <w:pPr>
              <w:rPr>
                <w:rFonts w:cs="Arial"/>
              </w:rPr>
            </w:pPr>
            <w:r w:rsidRPr="00041224">
              <w:rPr>
                <w:rFonts w:cs="Arial"/>
              </w:rPr>
              <w:t>tl. 9mm - Mirelon Pro</w:t>
            </w:r>
          </w:p>
        </w:tc>
        <w:tc>
          <w:tcPr>
            <w:tcW w:w="3022" w:type="dxa"/>
            <w:shd w:val="clear" w:color="auto" w:fill="auto"/>
          </w:tcPr>
          <w:p w14:paraId="64D3AC6C" w14:textId="77777777" w:rsidR="00B307C4" w:rsidRPr="00041224" w:rsidRDefault="00B307C4" w:rsidP="00450C45">
            <w:pPr>
              <w:rPr>
                <w:rFonts w:cs="Arial"/>
              </w:rPr>
            </w:pPr>
            <w:r w:rsidRPr="00041224">
              <w:rPr>
                <w:rFonts w:cs="Arial"/>
              </w:rPr>
              <w:t>tl. 35mm - Mirelon Pro</w:t>
            </w:r>
          </w:p>
        </w:tc>
      </w:tr>
      <w:tr w:rsidR="00B307C4" w:rsidRPr="00041224" w14:paraId="369CF2AF" w14:textId="77777777" w:rsidTr="005F4C84">
        <w:trPr>
          <w:trHeight w:val="69"/>
        </w:trPr>
        <w:tc>
          <w:tcPr>
            <w:tcW w:w="3018" w:type="dxa"/>
            <w:shd w:val="clear" w:color="auto" w:fill="auto"/>
          </w:tcPr>
          <w:p w14:paraId="0B367803" w14:textId="77777777" w:rsidR="00B307C4" w:rsidRPr="00041224" w:rsidRDefault="00B307C4" w:rsidP="00450C45">
            <w:pPr>
              <w:rPr>
                <w:rFonts w:cs="Arial"/>
              </w:rPr>
            </w:pPr>
            <w:r w:rsidRPr="00041224">
              <w:rPr>
                <w:rFonts w:cs="Arial"/>
              </w:rPr>
              <w:t>50x6,9</w:t>
            </w:r>
          </w:p>
        </w:tc>
        <w:tc>
          <w:tcPr>
            <w:tcW w:w="3020" w:type="dxa"/>
            <w:shd w:val="clear" w:color="auto" w:fill="auto"/>
          </w:tcPr>
          <w:p w14:paraId="43A6CFB9" w14:textId="77777777" w:rsidR="00B307C4" w:rsidRPr="00041224" w:rsidRDefault="00B307C4" w:rsidP="00450C45">
            <w:pPr>
              <w:rPr>
                <w:rFonts w:cs="Arial"/>
              </w:rPr>
            </w:pPr>
            <w:r w:rsidRPr="00041224">
              <w:rPr>
                <w:rFonts w:cs="Arial"/>
              </w:rPr>
              <w:t>tl. 9mm - Mirelon Pro</w:t>
            </w:r>
          </w:p>
        </w:tc>
        <w:tc>
          <w:tcPr>
            <w:tcW w:w="3022" w:type="dxa"/>
            <w:shd w:val="clear" w:color="auto" w:fill="auto"/>
          </w:tcPr>
          <w:p w14:paraId="717BD4BB" w14:textId="77777777" w:rsidR="00B307C4" w:rsidRPr="00041224" w:rsidRDefault="00B307C4" w:rsidP="00450C45">
            <w:pPr>
              <w:rPr>
                <w:rFonts w:cs="Arial"/>
              </w:rPr>
            </w:pPr>
            <w:r w:rsidRPr="00041224">
              <w:rPr>
                <w:rFonts w:cs="Arial"/>
              </w:rPr>
              <w:t>tl. 40mm - Mirelon Pro</w:t>
            </w:r>
          </w:p>
        </w:tc>
      </w:tr>
      <w:tr w:rsidR="00B307C4" w:rsidRPr="00041224" w14:paraId="6F6EF82E" w14:textId="77777777" w:rsidTr="005F4C84">
        <w:trPr>
          <w:trHeight w:val="69"/>
        </w:trPr>
        <w:tc>
          <w:tcPr>
            <w:tcW w:w="3018" w:type="dxa"/>
            <w:shd w:val="clear" w:color="auto" w:fill="auto"/>
          </w:tcPr>
          <w:p w14:paraId="3E16FB04" w14:textId="77777777" w:rsidR="00B307C4" w:rsidRPr="00041224" w:rsidRDefault="00B307C4" w:rsidP="00450C45">
            <w:pPr>
              <w:rPr>
                <w:rFonts w:cs="Arial"/>
              </w:rPr>
            </w:pPr>
            <w:r w:rsidRPr="00041224">
              <w:rPr>
                <w:rFonts w:cs="Arial"/>
              </w:rPr>
              <w:t>63x8,6</w:t>
            </w:r>
          </w:p>
        </w:tc>
        <w:tc>
          <w:tcPr>
            <w:tcW w:w="3020" w:type="dxa"/>
            <w:shd w:val="clear" w:color="auto" w:fill="auto"/>
          </w:tcPr>
          <w:p w14:paraId="12A8A152" w14:textId="77777777" w:rsidR="00B307C4" w:rsidRPr="00041224" w:rsidRDefault="00B307C4" w:rsidP="00450C45">
            <w:pPr>
              <w:rPr>
                <w:rFonts w:cs="Arial"/>
              </w:rPr>
            </w:pPr>
            <w:r w:rsidRPr="00041224">
              <w:rPr>
                <w:rFonts w:cs="Arial"/>
              </w:rPr>
              <w:t>tl. 9mm - Mirelon Pro</w:t>
            </w:r>
          </w:p>
        </w:tc>
        <w:tc>
          <w:tcPr>
            <w:tcW w:w="3022" w:type="dxa"/>
            <w:shd w:val="clear" w:color="auto" w:fill="auto"/>
          </w:tcPr>
          <w:p w14:paraId="6A418A99" w14:textId="77777777" w:rsidR="00B307C4" w:rsidRPr="00041224" w:rsidRDefault="00B307C4" w:rsidP="00450C45">
            <w:pPr>
              <w:rPr>
                <w:rFonts w:cs="Arial"/>
              </w:rPr>
            </w:pPr>
            <w:r w:rsidRPr="00041224">
              <w:rPr>
                <w:rFonts w:cs="Arial"/>
              </w:rPr>
              <w:t>tl. 40mm - Mirelon Pro</w:t>
            </w:r>
          </w:p>
        </w:tc>
      </w:tr>
      <w:tr w:rsidR="00B307C4" w:rsidRPr="00041224" w14:paraId="45577974" w14:textId="77777777" w:rsidTr="005F4C84">
        <w:trPr>
          <w:trHeight w:val="69"/>
        </w:trPr>
        <w:tc>
          <w:tcPr>
            <w:tcW w:w="3018" w:type="dxa"/>
            <w:shd w:val="clear" w:color="auto" w:fill="auto"/>
          </w:tcPr>
          <w:p w14:paraId="0F33EC6F" w14:textId="77777777" w:rsidR="00B307C4" w:rsidRPr="00041224" w:rsidRDefault="00B307C4" w:rsidP="00450C45">
            <w:pPr>
              <w:rPr>
                <w:rFonts w:cs="Arial"/>
              </w:rPr>
            </w:pPr>
            <w:r w:rsidRPr="00041224">
              <w:rPr>
                <w:rFonts w:cs="Arial"/>
              </w:rPr>
              <w:t>75x10,5</w:t>
            </w:r>
          </w:p>
        </w:tc>
        <w:tc>
          <w:tcPr>
            <w:tcW w:w="3020" w:type="dxa"/>
            <w:shd w:val="clear" w:color="auto" w:fill="auto"/>
          </w:tcPr>
          <w:p w14:paraId="56020B35" w14:textId="77777777" w:rsidR="00B307C4" w:rsidRPr="00041224" w:rsidRDefault="00B307C4" w:rsidP="00450C45">
            <w:pPr>
              <w:rPr>
                <w:rFonts w:cs="Arial"/>
              </w:rPr>
            </w:pPr>
            <w:r w:rsidRPr="00041224">
              <w:rPr>
                <w:rFonts w:cs="Arial"/>
              </w:rPr>
              <w:t>tl. 9mm - Mirelon Pro</w:t>
            </w:r>
          </w:p>
        </w:tc>
        <w:tc>
          <w:tcPr>
            <w:tcW w:w="3022" w:type="dxa"/>
            <w:shd w:val="clear" w:color="auto" w:fill="auto"/>
          </w:tcPr>
          <w:p w14:paraId="2774C287" w14:textId="77777777" w:rsidR="00B307C4" w:rsidRPr="00041224" w:rsidRDefault="00B307C4" w:rsidP="00450C45">
            <w:pPr>
              <w:rPr>
                <w:rFonts w:cs="Arial"/>
              </w:rPr>
            </w:pPr>
            <w:r w:rsidRPr="00041224">
              <w:rPr>
                <w:rFonts w:cs="Arial"/>
              </w:rPr>
              <w:t>tl. 45mm - Mirelon Pro</w:t>
            </w:r>
          </w:p>
        </w:tc>
      </w:tr>
    </w:tbl>
    <w:p w14:paraId="47DB2AC3" w14:textId="77777777" w:rsidR="00B307C4" w:rsidRPr="00041224" w:rsidRDefault="00B307C4" w:rsidP="00B307C4">
      <w:pPr>
        <w:ind w:right="284"/>
        <w:rPr>
          <w:rFonts w:cs="Arial"/>
        </w:rPr>
      </w:pPr>
      <w:r w:rsidRPr="00041224">
        <w:rPr>
          <w:rFonts w:cs="Arial"/>
        </w:rPr>
        <w:t>Samotná tepelná izolace bude chráněna před mechanickým poškozením. Vnější povrch izolovaného potrubí se upraví tak, aby byl odolný vůči vnějšímu prostředí a slunečnímu záření. Zvlhnutí tepelné izolace se brání opatřením k ochraně před atmosférickou vlhkostí, u bezkanálového provedení před zemní vlhkostí, při vedení v kanálech před vnikáním podzemní a povrchové vody.</w:t>
      </w:r>
    </w:p>
    <w:p w14:paraId="3E044997" w14:textId="77777777" w:rsidR="00B307C4" w:rsidRPr="00041224" w:rsidRDefault="00B307C4" w:rsidP="00B307C4">
      <w:pPr>
        <w:ind w:right="284"/>
        <w:rPr>
          <w:rFonts w:cs="Arial"/>
        </w:rPr>
      </w:pPr>
      <w:r w:rsidRPr="00041224">
        <w:rPr>
          <w:rFonts w:cs="Arial"/>
        </w:rPr>
        <w:t>Izolace jednotlivých armatur a přírub bude provedena jako snímatelná. Izolace nebude provedena pouze u armatur, kde by to ohrožovalo jejich funkci nebo podstatně ztěžovalo manipulaci s nimi.</w:t>
      </w:r>
    </w:p>
    <w:p w14:paraId="4587FC06" w14:textId="45804F1C" w:rsidR="00B307C4" w:rsidRDefault="00B307C4" w:rsidP="00B307C4">
      <w:pPr>
        <w:ind w:right="284"/>
        <w:rPr>
          <w:rFonts w:cs="Arial"/>
        </w:rPr>
      </w:pPr>
      <w:r w:rsidRPr="00041224">
        <w:rPr>
          <w:rFonts w:cs="Arial"/>
        </w:rPr>
        <w:t>Jako izolace bude použita na jednotlivá potrubí návleková izolace Mirelon nebo ekvivalent.</w:t>
      </w:r>
    </w:p>
    <w:p w14:paraId="6667CA06" w14:textId="5BB95C77" w:rsidR="00A56F98" w:rsidRDefault="00A56F98" w:rsidP="00B307C4">
      <w:pPr>
        <w:ind w:right="284"/>
        <w:rPr>
          <w:rFonts w:cs="Arial"/>
        </w:rPr>
      </w:pPr>
    </w:p>
    <w:p w14:paraId="711D2063" w14:textId="55D89284" w:rsidR="00A56F98" w:rsidRDefault="00A56F98" w:rsidP="00B307C4">
      <w:pPr>
        <w:ind w:right="284"/>
        <w:rPr>
          <w:rFonts w:cs="Arial"/>
        </w:rPr>
      </w:pPr>
    </w:p>
    <w:p w14:paraId="7079C75D" w14:textId="0AE22CD4" w:rsidR="00AC730D" w:rsidRDefault="00AC730D" w:rsidP="00B307C4">
      <w:pPr>
        <w:ind w:right="284"/>
        <w:rPr>
          <w:rFonts w:cs="Arial"/>
        </w:rPr>
      </w:pPr>
    </w:p>
    <w:p w14:paraId="21DE862D" w14:textId="77777777" w:rsidR="00AC730D" w:rsidRDefault="00AC730D" w:rsidP="00B307C4">
      <w:pPr>
        <w:ind w:right="284"/>
        <w:rPr>
          <w:rFonts w:cs="Arial"/>
        </w:rPr>
      </w:pPr>
    </w:p>
    <w:p w14:paraId="6A857AEB" w14:textId="37F90069" w:rsidR="006A2676" w:rsidRPr="005F4C84" w:rsidRDefault="006A2676" w:rsidP="005F4C84">
      <w:pPr>
        <w:pStyle w:val="Nadpis2"/>
        <w:numPr>
          <w:ilvl w:val="1"/>
          <w:numId w:val="42"/>
        </w:numPr>
        <w:rPr>
          <w:sz w:val="28"/>
          <w:szCs w:val="28"/>
        </w:rPr>
      </w:pPr>
      <w:bookmarkStart w:id="16" w:name="_Toc158130861"/>
      <w:r w:rsidRPr="005F4C84">
        <w:rPr>
          <w:sz w:val="28"/>
          <w:szCs w:val="28"/>
        </w:rPr>
        <w:lastRenderedPageBreak/>
        <w:t>Rozvody vody v budově</w:t>
      </w:r>
      <w:bookmarkEnd w:id="16"/>
    </w:p>
    <w:p w14:paraId="5345F0E6" w14:textId="6C5032D5" w:rsidR="006A2676" w:rsidRPr="00C736B1" w:rsidRDefault="006A2676" w:rsidP="006A2676">
      <w:bookmarkStart w:id="17" w:name="_Hlk89934030"/>
      <w:r w:rsidRPr="00C736B1">
        <w:rPr>
          <w:color w:val="000000"/>
        </w:rPr>
        <w:t xml:space="preserve">Vodoměrná sestava bude umístěna </w:t>
      </w:r>
      <w:r w:rsidR="005F4C84">
        <w:rPr>
          <w:color w:val="000000"/>
        </w:rPr>
        <w:t>ve vodoměrné šachtě za hranicí pozemku</w:t>
      </w:r>
      <w:r w:rsidRPr="001A48C0">
        <w:rPr>
          <w:color w:val="000000"/>
        </w:rPr>
        <w:t xml:space="preserve">. </w:t>
      </w:r>
      <w:bookmarkEnd w:id="17"/>
      <w:r w:rsidRPr="001A48C0">
        <w:rPr>
          <w:rFonts w:cs="NimbusSansL-Regu"/>
          <w:lang w:eastAsia="ar-SA" w:bidi="ar-SA"/>
        </w:rPr>
        <w:t xml:space="preserve">Objekt bude napojen na stávající </w:t>
      </w:r>
      <w:r>
        <w:rPr>
          <w:rFonts w:cs="NimbusSansL-Regu"/>
          <w:lang w:eastAsia="ar-SA" w:bidi="ar-SA"/>
        </w:rPr>
        <w:t>vodovodní řad v přilehlé ulici</w:t>
      </w:r>
      <w:r w:rsidRPr="001A48C0">
        <w:rPr>
          <w:rFonts w:cs="NimbusSansL-Regu"/>
          <w:lang w:eastAsia="ar-SA" w:bidi="ar-SA"/>
        </w:rPr>
        <w:t xml:space="preserve">. Vodovod propojující objekt a </w:t>
      </w:r>
      <w:r>
        <w:rPr>
          <w:rFonts w:cs="NimbusSansL-Regu"/>
          <w:lang w:eastAsia="ar-SA" w:bidi="ar-SA"/>
        </w:rPr>
        <w:t>novou vodoměr</w:t>
      </w:r>
      <w:r w:rsidR="00EB344C">
        <w:rPr>
          <w:rFonts w:cs="NimbusSansL-Regu"/>
          <w:lang w:eastAsia="ar-SA" w:bidi="ar-SA"/>
        </w:rPr>
        <w:t>n</w:t>
      </w:r>
      <w:r>
        <w:rPr>
          <w:rFonts w:cs="NimbusSansL-Regu"/>
          <w:lang w:eastAsia="ar-SA" w:bidi="ar-SA"/>
        </w:rPr>
        <w:t>ou šachtu</w:t>
      </w:r>
      <w:r w:rsidRPr="001A48C0">
        <w:rPr>
          <w:rFonts w:cs="NimbusSansL-Regu"/>
          <w:lang w:eastAsia="ar-SA" w:bidi="ar-SA"/>
        </w:rPr>
        <w:t xml:space="preserve"> </w:t>
      </w:r>
      <w:r w:rsidRPr="00786C56">
        <w:rPr>
          <w:rFonts w:cs="NimbusSansL-Regu"/>
          <w:lang w:eastAsia="ar-SA" w:bidi="ar-SA"/>
        </w:rPr>
        <w:t xml:space="preserve">MDPE </w:t>
      </w:r>
      <w:r w:rsidR="005F4C84">
        <w:rPr>
          <w:rFonts w:cs="NimbusSansL-Regu"/>
          <w:lang w:eastAsia="ar-SA" w:bidi="ar-SA"/>
        </w:rPr>
        <w:t>50</w:t>
      </w:r>
      <w:r w:rsidRPr="001A48C0">
        <w:rPr>
          <w:rFonts w:cs="NimbusSansL-Regu"/>
          <w:lang w:eastAsia="ar-SA" w:bidi="ar-SA"/>
        </w:rPr>
        <w:t xml:space="preserve"> bude uložen v pískovém loži v nezámrzné hloubce min. 1,</w:t>
      </w:r>
      <w:r w:rsidR="005F4C84">
        <w:rPr>
          <w:rFonts w:cs="NimbusSansL-Regu"/>
          <w:lang w:eastAsia="ar-SA" w:bidi="ar-SA"/>
        </w:rPr>
        <w:t>3</w:t>
      </w:r>
      <w:r w:rsidRPr="001A48C0">
        <w:rPr>
          <w:rFonts w:cs="NimbusSansL-Regu"/>
          <w:lang w:eastAsia="ar-SA" w:bidi="ar-SA"/>
        </w:rPr>
        <w:t xml:space="preserve"> m.</w:t>
      </w:r>
      <w:r w:rsidRPr="001A48C0">
        <w:rPr>
          <w:color w:val="000000"/>
        </w:rPr>
        <w:t xml:space="preserve"> Připojení bude navedeno </w:t>
      </w:r>
      <w:r w:rsidRPr="00786C56">
        <w:rPr>
          <w:color w:val="000000"/>
        </w:rPr>
        <w:t>do technické místnosti</w:t>
      </w:r>
      <w:r w:rsidRPr="001A48C0">
        <w:rPr>
          <w:color w:val="000000"/>
        </w:rPr>
        <w:t xml:space="preserve">, </w:t>
      </w:r>
      <w:bookmarkStart w:id="18" w:name="_Hlk89934060"/>
      <w:r w:rsidRPr="001A48C0">
        <w:rPr>
          <w:color w:val="000000"/>
        </w:rPr>
        <w:t>odkud</w:t>
      </w:r>
      <w:r w:rsidRPr="00C736B1">
        <w:rPr>
          <w:color w:val="000000"/>
        </w:rPr>
        <w:t xml:space="preserve"> bude dále napojena pitná voda</w:t>
      </w:r>
      <w:r>
        <w:rPr>
          <w:color w:val="000000"/>
        </w:rPr>
        <w:t xml:space="preserve"> </w:t>
      </w:r>
      <w:r w:rsidRPr="00C736B1">
        <w:rPr>
          <w:color w:val="000000"/>
        </w:rPr>
        <w:t>a dále bude rozvedena do celého objektu. Na rozvody teplé vody, studené vody a cirkulace se předpokládá použití potrubí PPR. Zvolené potrubí bude tlakové třídy PN20. Ve</w:t>
      </w:r>
      <w:r w:rsidRPr="00C736B1">
        <w:t>škeré potrubí bude izolováno izolačními h</w:t>
      </w:r>
      <w:r w:rsidRPr="00C736B1">
        <w:rPr>
          <w:color w:val="000000"/>
        </w:rPr>
        <w:t>adicem</w:t>
      </w:r>
      <w:r w:rsidRPr="00C736B1">
        <w:t>i</w:t>
      </w:r>
      <w:bookmarkEnd w:id="18"/>
      <w:r w:rsidRPr="00C736B1">
        <w:t xml:space="preserve"> z pěněného PE tl. stěny 20 mm.</w:t>
      </w:r>
    </w:p>
    <w:p w14:paraId="7ECCEAE5" w14:textId="0EA98199" w:rsidR="006A2676" w:rsidRPr="005F4C84" w:rsidRDefault="006A2676" w:rsidP="005F4C84">
      <w:pPr>
        <w:pStyle w:val="Nadpis2"/>
        <w:numPr>
          <w:ilvl w:val="1"/>
          <w:numId w:val="42"/>
        </w:numPr>
        <w:rPr>
          <w:sz w:val="28"/>
          <w:szCs w:val="28"/>
        </w:rPr>
      </w:pPr>
      <w:bookmarkStart w:id="19" w:name="_Toc158130862"/>
      <w:r w:rsidRPr="005F4C84">
        <w:rPr>
          <w:sz w:val="28"/>
          <w:szCs w:val="28"/>
        </w:rPr>
        <w:t>Tlaková zkouška vodovodu</w:t>
      </w:r>
      <w:bookmarkEnd w:id="19"/>
    </w:p>
    <w:p w14:paraId="65E14C4E" w14:textId="77777777" w:rsidR="003D1FD9" w:rsidRPr="00041224" w:rsidRDefault="003D1FD9" w:rsidP="003D1FD9">
      <w:pPr>
        <w:ind w:right="284"/>
        <w:rPr>
          <w:rFonts w:cs="Arial"/>
        </w:rPr>
      </w:pPr>
      <w:r w:rsidRPr="00041224">
        <w:rPr>
          <w:rFonts w:cs="Arial"/>
        </w:rPr>
        <w:t xml:space="preserve">Před předáním do užívání je třeba vodovod prohlédnout a podrobit tlakové zkoušce včetně dezinfekci podle ČSN 73 6660. O této zkoušce bude proveden zápis. </w:t>
      </w:r>
    </w:p>
    <w:p w14:paraId="01B6EB80" w14:textId="61753788" w:rsidR="003D1FD9" w:rsidRDefault="003D1FD9" w:rsidP="003D1FD9">
      <w:pPr>
        <w:ind w:right="284"/>
        <w:rPr>
          <w:rFonts w:cs="Arial"/>
        </w:rPr>
      </w:pPr>
      <w:r w:rsidRPr="00041224">
        <w:rPr>
          <w:rFonts w:cs="Arial"/>
        </w:rPr>
        <w:t xml:space="preserve">Před provedením tlakové zkoušky se musí všechny úseky vnitřního vodovodu propláchnout nezávadnou vodou. Vypouštěcí armatury určené pro odkalení musí být při proplachování otevřeny. </w:t>
      </w:r>
    </w:p>
    <w:p w14:paraId="295CC27D" w14:textId="38DFEDEA" w:rsidR="006A2676" w:rsidRDefault="006A2676" w:rsidP="003D1FD9">
      <w:pPr>
        <w:ind w:right="284"/>
        <w:rPr>
          <w:color w:val="000000"/>
        </w:rPr>
      </w:pPr>
      <w:r w:rsidRPr="00C736B1">
        <w:rPr>
          <w:color w:val="000000"/>
        </w:rPr>
        <w:t>Napuštění rozvodu vodou je možné nejdříve 1 hodinu po pro vedení posledního svaru. Po dokončení montáže vodovodu se musí provést tlaková zkouška za následujících podmínek: Potrubí připravené na zkoušku musí být uložené podle projektu, čisté a po celé trase viditelné. Potrubí se zkouší bez hydrantů a vodoměrů a jiných armatur, s výjimkou zařízení na odvzdušnění potrubí. Namontované uzávěry musí být otevřené. Výtokové armatury mohou být osazeny jen v případě, že vyhovují zkušebnímu přetlaku. Běžně se</w:t>
      </w:r>
      <w:r w:rsidR="00B307C4">
        <w:rPr>
          <w:color w:val="000000"/>
        </w:rPr>
        <w:t xml:space="preserve"> </w:t>
      </w:r>
      <w:r w:rsidRPr="00C736B1">
        <w:rPr>
          <w:color w:val="000000"/>
        </w:rPr>
        <w:t>pro účely tlakové zkoušky nahrazují zátkou. Potrubí se plní z nejnižšího místa tak, že se otevřou všechna místa pro odvzdušnění potrubí a postupně se uzavírají, jakmile z nich vytéká voda bez vzduchových bublin. Délka zkoušeného potrubí se stanoví dle místních poměrů, maximálně 100m. Po napuštění vodou se vnitřní vodovod stabilizuje provozním přetlakem po dobu nejméně 12ti hodin, po této době se zvýší tlak na zkušební přetlak (15 bar). Tlaková zkouška trvá 60 minut a po dobu zkoušky je maximální dovolený</w:t>
      </w:r>
      <w:r w:rsidR="00B307C4">
        <w:rPr>
          <w:color w:val="000000"/>
        </w:rPr>
        <w:t xml:space="preserve"> </w:t>
      </w:r>
      <w:r w:rsidRPr="00C736B1">
        <w:rPr>
          <w:color w:val="000000"/>
        </w:rPr>
        <w:t>pokles tlaku 0,02 MPa. Pokud je pokles větší, je třeba zjistit místo úniku vody, závadu odstranit a provést</w:t>
      </w:r>
      <w:r>
        <w:rPr>
          <w:color w:val="000000"/>
        </w:rPr>
        <w:t xml:space="preserve"> </w:t>
      </w:r>
      <w:r w:rsidRPr="00C736B1">
        <w:rPr>
          <w:color w:val="000000"/>
        </w:rPr>
        <w:t>novou tlakovou zkoušku.</w:t>
      </w:r>
    </w:p>
    <w:p w14:paraId="6D536C35" w14:textId="11CA6CC4" w:rsidR="003D1FD9" w:rsidRPr="005F4C84" w:rsidRDefault="003D1FD9" w:rsidP="005F4C84">
      <w:pPr>
        <w:pStyle w:val="Nadpis2"/>
        <w:numPr>
          <w:ilvl w:val="1"/>
          <w:numId w:val="42"/>
        </w:numPr>
        <w:rPr>
          <w:sz w:val="28"/>
          <w:szCs w:val="28"/>
        </w:rPr>
      </w:pPr>
      <w:bookmarkStart w:id="20" w:name="_Toc158130863"/>
      <w:r w:rsidRPr="005F4C84">
        <w:rPr>
          <w:sz w:val="28"/>
          <w:szCs w:val="28"/>
        </w:rPr>
        <w:t>Zásady montáže</w:t>
      </w:r>
      <w:bookmarkEnd w:id="20"/>
      <w:r w:rsidRPr="005F4C84">
        <w:rPr>
          <w:sz w:val="28"/>
          <w:szCs w:val="28"/>
        </w:rPr>
        <w:t xml:space="preserve"> </w:t>
      </w:r>
    </w:p>
    <w:p w14:paraId="51117DC5" w14:textId="346B0DEA" w:rsidR="003D1FD9" w:rsidRDefault="003D1FD9" w:rsidP="003D1FD9">
      <w:pPr>
        <w:ind w:right="284"/>
      </w:pPr>
      <w:r>
        <w:t>Rozvody vodovodního potrubí se musí montovat a upravit tak, aby byla zachována předepsaná provozní pevnost trubek a spojů, zabezpečena poloha potrubí, přenášení hmotnosti a dynamických účinků na potrubí. Montáž potrubí musí být provedena podle ČSN 73 6660, ČSN 73 6655, H-132 98 (CTI), ČSN 75 5411, ČSN 75 5401, ČSN 75 5402, zákona č.50/1976 Sb. ve znění zákona č. 262/1992 Sb. a montážních předpisů výrobce potrubí. Vzdálenost podpor a uchycení potrubí je dána ČSN 73 6660 a montážními předpisy výrobce. Na stoupacích potrubích a na ležatých rozvodech budou umístěny kompenzátory, případně kompenzační smyčky příslušných dimenzí. Umístění kompenzací bude provedeno podle montážních předpisů výrobce potrubí. Při prostupu stoupacích potrubí a ležatých rozvodů chráněnými požárními úseky bude potrubí utěsněno protipožárními ucpávkami pro příslušné předepsané požární odolnosti. Utěsněné prostupy budou dobetonovány.</w:t>
      </w:r>
    </w:p>
    <w:p w14:paraId="61FA43BB" w14:textId="1D2024F2" w:rsidR="006A2676" w:rsidRDefault="006A2676" w:rsidP="006A2676">
      <w:pPr>
        <w:pStyle w:val="Nadpis1"/>
        <w:numPr>
          <w:ilvl w:val="0"/>
          <w:numId w:val="27"/>
        </w:numPr>
      </w:pPr>
      <w:bookmarkStart w:id="21" w:name="_Toc158130864"/>
      <w:r w:rsidRPr="006A2676">
        <w:t>Požadavky na ostatní profese:</w:t>
      </w:r>
      <w:bookmarkEnd w:id="21"/>
    </w:p>
    <w:p w14:paraId="3AB97D15" w14:textId="631E7ABE" w:rsidR="006A2676" w:rsidRDefault="006A2676" w:rsidP="006A2676">
      <w:pPr>
        <w:rPr>
          <w:u w:val="single"/>
        </w:rPr>
      </w:pPr>
      <w:r>
        <w:rPr>
          <w:color w:val="000000"/>
          <w:u w:val="single"/>
        </w:rPr>
        <w:t>Stavební část</w:t>
      </w:r>
    </w:p>
    <w:p w14:paraId="79005A87" w14:textId="176F962C" w:rsidR="006A2676" w:rsidRDefault="006A2676" w:rsidP="00B307C4">
      <w:pPr>
        <w:pStyle w:val="Odstavecseseznamem"/>
        <w:numPr>
          <w:ilvl w:val="0"/>
          <w:numId w:val="37"/>
        </w:numPr>
      </w:pPr>
      <w:r w:rsidRPr="00B307C4">
        <w:rPr>
          <w:color w:val="000000"/>
        </w:rPr>
        <w:t xml:space="preserve">Zajistit revizní otvory pro </w:t>
      </w:r>
      <w:r w:rsidR="00A16603">
        <w:rPr>
          <w:color w:val="000000"/>
        </w:rPr>
        <w:t>uzavírací kohouty</w:t>
      </w:r>
      <w:r w:rsidRPr="00B307C4">
        <w:rPr>
          <w:color w:val="000000"/>
        </w:rPr>
        <w:t xml:space="preserve"> </w:t>
      </w:r>
      <w:r w:rsidR="00A16603">
        <w:rPr>
          <w:color w:val="000000"/>
        </w:rPr>
        <w:t>na stoupacích potrubích</w:t>
      </w:r>
    </w:p>
    <w:p w14:paraId="50761CBC" w14:textId="356720D5" w:rsidR="003D1FD9" w:rsidRPr="00A16603" w:rsidRDefault="006A2676" w:rsidP="00A16603">
      <w:pPr>
        <w:pStyle w:val="Odstavecseseznamem"/>
        <w:numPr>
          <w:ilvl w:val="0"/>
          <w:numId w:val="37"/>
        </w:numPr>
      </w:pPr>
      <w:bookmarkStart w:id="22" w:name="__DdeLink__463_3423061121"/>
      <w:r w:rsidRPr="00B307C4">
        <w:rPr>
          <w:color w:val="000000"/>
        </w:rPr>
        <w:t>Drážky ve zdivu a prostupy</w:t>
      </w:r>
      <w:bookmarkEnd w:id="22"/>
    </w:p>
    <w:p w14:paraId="5A42C03A" w14:textId="6040F18A" w:rsidR="006A2676" w:rsidRDefault="006A2676" w:rsidP="006A2676">
      <w:pPr>
        <w:rPr>
          <w:color w:val="000000"/>
        </w:rPr>
      </w:pPr>
      <w:r>
        <w:rPr>
          <w:color w:val="000000"/>
          <w:u w:val="single"/>
        </w:rPr>
        <w:t>Elektro</w:t>
      </w:r>
    </w:p>
    <w:p w14:paraId="4DD56608" w14:textId="4179DE02" w:rsidR="006A2676" w:rsidRDefault="006A2676" w:rsidP="00B307C4">
      <w:pPr>
        <w:pStyle w:val="Odstavecseseznamem"/>
        <w:numPr>
          <w:ilvl w:val="0"/>
          <w:numId w:val="38"/>
        </w:numPr>
        <w:rPr>
          <w:color w:val="000000"/>
        </w:rPr>
      </w:pPr>
      <w:r w:rsidRPr="00B307C4">
        <w:rPr>
          <w:color w:val="000000"/>
        </w:rPr>
        <w:t>Cirkulační čerpadlo TV</w:t>
      </w:r>
    </w:p>
    <w:p w14:paraId="2463D079" w14:textId="77777777" w:rsidR="00FD0A2A" w:rsidRDefault="00FD0A2A" w:rsidP="00FD0A2A">
      <w:pPr>
        <w:pStyle w:val="Nadpis1"/>
        <w:ind w:left="720"/>
      </w:pPr>
      <w:bookmarkStart w:id="23" w:name="_Toc158130865"/>
    </w:p>
    <w:p w14:paraId="45C554CB" w14:textId="77777777" w:rsidR="00FD0A2A" w:rsidRPr="00FD0A2A" w:rsidRDefault="00FD0A2A" w:rsidP="00FD0A2A"/>
    <w:p w14:paraId="4B031F3C" w14:textId="08BBB6E3" w:rsidR="006A2676" w:rsidRDefault="006A2676" w:rsidP="006A2676">
      <w:pPr>
        <w:pStyle w:val="Nadpis1"/>
        <w:numPr>
          <w:ilvl w:val="0"/>
          <w:numId w:val="27"/>
        </w:numPr>
      </w:pPr>
      <w:r w:rsidRPr="006A2676">
        <w:t>Závěr</w:t>
      </w:r>
      <w:bookmarkEnd w:id="23"/>
    </w:p>
    <w:p w14:paraId="02CE06D9" w14:textId="35619F69" w:rsidR="006A2676" w:rsidRDefault="006A2676" w:rsidP="006A2676">
      <w:r>
        <w:rPr>
          <w:color w:val="000000"/>
        </w:rPr>
        <w:t>Při montáži a je nutné dodržovat předpisy bezpečnosti práce, technologické postupy a</w:t>
      </w:r>
      <w:r w:rsidR="005F4C84">
        <w:rPr>
          <w:color w:val="000000"/>
        </w:rPr>
        <w:t xml:space="preserve"> </w:t>
      </w:r>
      <w:r>
        <w:rPr>
          <w:color w:val="000000"/>
        </w:rPr>
        <w:t>kmenové a související ČSN:</w:t>
      </w:r>
    </w:p>
    <w:p w14:paraId="60EDD4A8" w14:textId="77777777" w:rsidR="00B307C4" w:rsidRPr="00041224" w:rsidRDefault="00B307C4" w:rsidP="00B307C4">
      <w:pPr>
        <w:numPr>
          <w:ilvl w:val="0"/>
          <w:numId w:val="39"/>
        </w:numPr>
        <w:spacing w:line="360" w:lineRule="auto"/>
        <w:ind w:right="282"/>
        <w:rPr>
          <w:rFonts w:cs="Arial"/>
        </w:rPr>
      </w:pPr>
      <w:r w:rsidRPr="00041224">
        <w:rPr>
          <w:rFonts w:cs="Arial"/>
        </w:rPr>
        <w:t>Požadavky investora</w:t>
      </w:r>
    </w:p>
    <w:p w14:paraId="1F04204D" w14:textId="77777777" w:rsidR="00B307C4" w:rsidRPr="00041224" w:rsidRDefault="00B307C4" w:rsidP="00B307C4">
      <w:pPr>
        <w:numPr>
          <w:ilvl w:val="0"/>
          <w:numId w:val="39"/>
        </w:numPr>
        <w:spacing w:line="360" w:lineRule="auto"/>
        <w:ind w:right="282"/>
        <w:rPr>
          <w:rFonts w:cs="Arial"/>
        </w:rPr>
      </w:pPr>
      <w:r w:rsidRPr="00041224">
        <w:rPr>
          <w:rFonts w:cs="Arial"/>
        </w:rPr>
        <w:t>Vyhl. č.48/2014SB., o vodovodech a kanalizacích pro veřejnou potřebu a o změně některých zákonů.</w:t>
      </w:r>
    </w:p>
    <w:p w14:paraId="7C57F9B1" w14:textId="77777777" w:rsidR="00B307C4" w:rsidRPr="00041224" w:rsidRDefault="00B307C4" w:rsidP="00B307C4">
      <w:pPr>
        <w:numPr>
          <w:ilvl w:val="0"/>
          <w:numId w:val="39"/>
        </w:numPr>
        <w:spacing w:line="360" w:lineRule="auto"/>
        <w:ind w:right="282"/>
        <w:rPr>
          <w:rFonts w:cs="Arial"/>
        </w:rPr>
      </w:pPr>
      <w:r w:rsidRPr="00041224">
        <w:rPr>
          <w:rFonts w:cs="Arial"/>
        </w:rPr>
        <w:t xml:space="preserve">ČSN 75 5401 Navrhování vodovodního potrubí </w:t>
      </w:r>
    </w:p>
    <w:p w14:paraId="561305B1" w14:textId="77777777" w:rsidR="00B307C4" w:rsidRPr="00041224" w:rsidRDefault="00B307C4" w:rsidP="00B307C4">
      <w:pPr>
        <w:numPr>
          <w:ilvl w:val="0"/>
          <w:numId w:val="39"/>
        </w:numPr>
        <w:spacing w:line="360" w:lineRule="auto"/>
        <w:ind w:right="282"/>
        <w:jc w:val="left"/>
        <w:rPr>
          <w:rFonts w:cs="Arial"/>
        </w:rPr>
      </w:pPr>
      <w:r w:rsidRPr="00041224">
        <w:rPr>
          <w:rFonts w:cs="Arial"/>
        </w:rPr>
        <w:t>ČSN EN 806 Vnitřní vodovod pro rozvod vody určené k lidské spotřebě</w:t>
      </w:r>
    </w:p>
    <w:p w14:paraId="32CE4406" w14:textId="77777777" w:rsidR="00B307C4" w:rsidRPr="00041224" w:rsidRDefault="00B307C4" w:rsidP="00B307C4">
      <w:pPr>
        <w:numPr>
          <w:ilvl w:val="0"/>
          <w:numId w:val="39"/>
        </w:numPr>
        <w:spacing w:line="360" w:lineRule="auto"/>
        <w:ind w:right="282"/>
        <w:rPr>
          <w:rFonts w:cs="Arial"/>
        </w:rPr>
      </w:pPr>
      <w:r w:rsidRPr="00041224">
        <w:rPr>
          <w:rFonts w:cs="Arial"/>
        </w:rPr>
        <w:t>ČSN EN 806-2 – Vnitřní vodovod pro rozvod vody určené k lidské spotřebě - Část 2: Navrhování</w:t>
      </w:r>
    </w:p>
    <w:p w14:paraId="2E146329" w14:textId="77777777" w:rsidR="00B307C4" w:rsidRPr="00041224" w:rsidRDefault="00B307C4" w:rsidP="00B307C4">
      <w:pPr>
        <w:numPr>
          <w:ilvl w:val="0"/>
          <w:numId w:val="39"/>
        </w:numPr>
        <w:spacing w:line="360" w:lineRule="auto"/>
        <w:ind w:right="282"/>
        <w:rPr>
          <w:rFonts w:cs="Arial"/>
        </w:rPr>
      </w:pPr>
      <w:r w:rsidRPr="00041224">
        <w:rPr>
          <w:rFonts w:cs="Arial"/>
        </w:rPr>
        <w:t xml:space="preserve">ČSN EN 806-3 – Vnitřní vodovod pro rozvod vody určené k lidské spotřebě - Část 3: Dimenzování potrubí - Zjednodušená metoda </w:t>
      </w:r>
    </w:p>
    <w:p w14:paraId="5F2CF296" w14:textId="77777777" w:rsidR="00B307C4" w:rsidRPr="00041224" w:rsidRDefault="00B307C4" w:rsidP="00B307C4">
      <w:pPr>
        <w:numPr>
          <w:ilvl w:val="0"/>
          <w:numId w:val="39"/>
        </w:numPr>
        <w:spacing w:line="360" w:lineRule="auto"/>
        <w:ind w:right="282"/>
        <w:rPr>
          <w:rFonts w:cs="Arial"/>
        </w:rPr>
      </w:pPr>
      <w:r w:rsidRPr="00041224">
        <w:rPr>
          <w:rFonts w:cs="Arial"/>
        </w:rPr>
        <w:t>ČSN 01 3450 - Technické výkresy - Instalace - Zdravotně technické a plynovodní instalace</w:t>
      </w:r>
    </w:p>
    <w:p w14:paraId="5A634466" w14:textId="77777777" w:rsidR="00B307C4" w:rsidRPr="00041224" w:rsidRDefault="00B307C4" w:rsidP="00B307C4">
      <w:pPr>
        <w:numPr>
          <w:ilvl w:val="0"/>
          <w:numId w:val="39"/>
        </w:numPr>
        <w:spacing w:line="360" w:lineRule="auto"/>
        <w:ind w:right="282"/>
        <w:rPr>
          <w:rFonts w:cs="Arial"/>
        </w:rPr>
      </w:pPr>
      <w:r w:rsidRPr="00041224">
        <w:rPr>
          <w:rFonts w:cs="Arial"/>
        </w:rPr>
        <w:t>ČSN 75 5409 - Vnitřní vodovody</w:t>
      </w:r>
    </w:p>
    <w:p w14:paraId="2D43EA14" w14:textId="77777777" w:rsidR="00B307C4" w:rsidRPr="00041224" w:rsidRDefault="00B307C4" w:rsidP="00B307C4">
      <w:pPr>
        <w:numPr>
          <w:ilvl w:val="0"/>
          <w:numId w:val="39"/>
        </w:numPr>
        <w:spacing w:line="360" w:lineRule="auto"/>
        <w:ind w:right="282"/>
        <w:rPr>
          <w:rFonts w:cs="Arial"/>
        </w:rPr>
      </w:pPr>
      <w:r w:rsidRPr="00041224">
        <w:rPr>
          <w:rFonts w:cs="Arial"/>
        </w:rPr>
        <w:t>ČSN 75 5455 – Výpočet vnitřních vodovodů</w:t>
      </w:r>
    </w:p>
    <w:p w14:paraId="35ED8CAB" w14:textId="753A4CF7" w:rsidR="00175631" w:rsidRDefault="00175631" w:rsidP="00175631"/>
    <w:p w14:paraId="58A79F8F" w14:textId="77777777" w:rsidR="00175631" w:rsidRDefault="00175631" w:rsidP="00175631"/>
    <w:p w14:paraId="1552FC2F" w14:textId="77777777" w:rsidR="00C757A1" w:rsidRDefault="00C757A1" w:rsidP="00175631"/>
    <w:p w14:paraId="6728A436" w14:textId="77777777" w:rsidR="00C757A1" w:rsidRDefault="00C757A1" w:rsidP="00175631"/>
    <w:p w14:paraId="5A31B3E2" w14:textId="77777777" w:rsidR="00B307C4" w:rsidRDefault="00B307C4" w:rsidP="00175631"/>
    <w:p w14:paraId="098E0EBC" w14:textId="5E10BC73" w:rsidR="00175631" w:rsidRDefault="00175631" w:rsidP="00175631">
      <w:r>
        <w:t>Vypracoval: Jan Jandák</w:t>
      </w:r>
      <w:r>
        <w:tab/>
      </w:r>
      <w:r>
        <w:tab/>
      </w:r>
      <w:r>
        <w:tab/>
      </w:r>
      <w:r>
        <w:tab/>
      </w:r>
      <w:r>
        <w:tab/>
      </w:r>
      <w:r>
        <w:tab/>
      </w:r>
      <w:r>
        <w:tab/>
      </w:r>
      <w:r>
        <w:tab/>
      </w:r>
    </w:p>
    <w:p w14:paraId="61E074AA" w14:textId="02D98686" w:rsidR="00750576" w:rsidRPr="00A540F3" w:rsidRDefault="004B224F" w:rsidP="00175631">
      <w:pPr>
        <w:rPr>
          <w:b/>
        </w:rPr>
      </w:pPr>
      <w:r w:rsidRPr="00A540F3">
        <w:rPr>
          <w:lang w:val="cs-CZ"/>
        </w:rPr>
        <w:t>Zodpovědný projektant:</w:t>
      </w:r>
      <w:r w:rsidR="00D36BA0" w:rsidRPr="00A540F3">
        <w:rPr>
          <w:lang w:val="cs-CZ"/>
        </w:rPr>
        <w:t xml:space="preserve"> Ing</w:t>
      </w:r>
      <w:r w:rsidR="00527A85">
        <w:rPr>
          <w:lang w:val="cs-CZ"/>
        </w:rPr>
        <w:t>.</w:t>
      </w:r>
      <w:r w:rsidR="00D36BA0" w:rsidRPr="00A540F3">
        <w:rPr>
          <w:lang w:val="cs-CZ"/>
        </w:rPr>
        <w:t xml:space="preserve"> Jiří Dvořák</w:t>
      </w:r>
      <w:r w:rsidRPr="00A540F3">
        <w:rPr>
          <w:lang w:val="cs-CZ"/>
        </w:rPr>
        <w:tab/>
      </w:r>
      <w:r w:rsidR="00D36BA0" w:rsidRPr="00A540F3">
        <w:rPr>
          <w:lang w:val="cs-CZ"/>
        </w:rPr>
        <w:tab/>
      </w:r>
      <w:r w:rsidRPr="00A540F3">
        <w:rPr>
          <w:lang w:val="cs-CZ"/>
        </w:rPr>
        <w:tab/>
      </w:r>
      <w:r w:rsidRPr="00A540F3">
        <w:rPr>
          <w:lang w:val="cs-CZ"/>
        </w:rPr>
        <w:tab/>
      </w:r>
      <w:r w:rsidR="00527A85">
        <w:rPr>
          <w:lang w:val="cs-CZ"/>
        </w:rPr>
        <w:tab/>
      </w:r>
      <w:r w:rsidR="00527A85">
        <w:rPr>
          <w:lang w:val="cs-CZ"/>
        </w:rPr>
        <w:tab/>
      </w:r>
      <w:r w:rsidRPr="00FD0A2A">
        <w:rPr>
          <w:lang w:val="cs-CZ"/>
        </w:rPr>
        <w:t>V Pra</w:t>
      </w:r>
      <w:r w:rsidRPr="00FD0A2A">
        <w:t xml:space="preserve">ze dne: </w:t>
      </w:r>
      <w:r w:rsidR="00FD0A2A">
        <w:t>0</w:t>
      </w:r>
      <w:r w:rsidR="00AC730D">
        <w:t>2</w:t>
      </w:r>
      <w:bookmarkStart w:id="24" w:name="_GoBack"/>
      <w:bookmarkEnd w:id="24"/>
      <w:r w:rsidR="00FD0A2A">
        <w:t>/2024</w:t>
      </w:r>
    </w:p>
    <w:sectPr w:rsidR="00750576" w:rsidRPr="00A540F3" w:rsidSect="00616A0F">
      <w:headerReference w:type="default" r:id="rId10"/>
      <w:footerReference w:type="even" r:id="rId11"/>
      <w:footerReference w:type="default" r:id="rId12"/>
      <w:pgSz w:w="11906" w:h="16838" w:code="9"/>
      <w:pgMar w:top="1418" w:right="1418" w:bottom="1418" w:left="1418" w:header="567" w:footer="567" w:gutter="0"/>
      <w:pgBorders w:offsetFrom="page">
        <w:lef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CF88A" w14:textId="77777777" w:rsidR="003D0C7A" w:rsidRDefault="003D0C7A" w:rsidP="000F0F4A">
      <w:r>
        <w:separator/>
      </w:r>
    </w:p>
  </w:endnote>
  <w:endnote w:type="continuationSeparator" w:id="0">
    <w:p w14:paraId="297BA7EB" w14:textId="77777777" w:rsidR="003D0C7A" w:rsidRDefault="003D0C7A" w:rsidP="000F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oboto Condensed Light">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DINPro-Light">
    <w:altName w:val="Calibri"/>
    <w:panose1 w:val="020B0604020202020204"/>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NimbusSansL-Regu">
    <w:altName w:val="Times New Roman"/>
    <w:panose1 w:val="020B0604020202020204"/>
    <w:charset w:val="EE"/>
    <w:family w:val="auto"/>
    <w:notTrueType/>
    <w:pitch w:val="default"/>
    <w:sig w:usb0="00000005" w:usb1="00000000" w:usb2="00000000" w:usb3="00000000" w:csb0="00000002" w:csb1="00000000"/>
  </w:font>
  <w:font w:name="CenturyGothic">
    <w:altName w:val="Bold"/>
    <w:panose1 w:val="020B0604020202020204"/>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8D7F" w14:textId="77777777" w:rsidR="003826E0" w:rsidRDefault="003826E0" w:rsidP="005E65ED">
    <w:pPr>
      <w:pStyle w:val="Zpat"/>
      <w:framePr w:wrap="none"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36E2086" w14:textId="77777777" w:rsidR="003826E0" w:rsidRDefault="003826E0" w:rsidP="00913CC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nky"/>
      </w:rPr>
      <w:id w:val="-1973664703"/>
      <w:docPartObj>
        <w:docPartGallery w:val="Page Numbers (Bottom of Page)"/>
        <w:docPartUnique/>
      </w:docPartObj>
    </w:sdtPr>
    <w:sdtEndPr>
      <w:rPr>
        <w:rStyle w:val="slostrnky"/>
      </w:rPr>
    </w:sdtEndPr>
    <w:sdtContent>
      <w:p w14:paraId="209B99DF" w14:textId="1EFE3E5E" w:rsidR="005E65ED" w:rsidRDefault="005E65ED" w:rsidP="001442B8">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sdtContent>
  </w:sdt>
  <w:p w14:paraId="1D86D0F4" w14:textId="1AB1C4E4" w:rsidR="009A5691" w:rsidRDefault="0093403C" w:rsidP="005E65ED">
    <w:pPr>
      <w:pStyle w:val="Zhlav"/>
      <w:ind w:right="360"/>
      <w:jc w:val="right"/>
    </w:pPr>
    <w:r>
      <w:t xml:space="preserve">DUR + </w:t>
    </w:r>
    <w:r w:rsidR="008018D6" w:rsidRPr="00DE272F">
      <w:t xml:space="preserve">DSP | </w:t>
    </w:r>
    <w:r w:rsidR="00175631">
      <w:t xml:space="preserve">TECHNICKÁ ZPRÁVA </w:t>
    </w:r>
    <w:r w:rsidR="009A5691">
      <w:t>VODOVOD</w:t>
    </w:r>
    <w:r w:rsidR="005E65E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FFDD4" w14:textId="77777777" w:rsidR="003D0C7A" w:rsidRDefault="003D0C7A" w:rsidP="000F0F4A">
      <w:r>
        <w:separator/>
      </w:r>
    </w:p>
  </w:footnote>
  <w:footnote w:type="continuationSeparator" w:id="0">
    <w:p w14:paraId="5EAA9CB2" w14:textId="77777777" w:rsidR="003D0C7A" w:rsidRDefault="003D0C7A" w:rsidP="000F0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0EE72" w14:textId="77777777" w:rsidR="007F453E" w:rsidRDefault="007F453E" w:rsidP="007F453E">
    <w:pPr>
      <w:autoSpaceDE w:val="0"/>
      <w:autoSpaceDN w:val="0"/>
      <w:adjustRightInd w:val="0"/>
      <w:jc w:val="right"/>
      <w:rPr>
        <w:rFonts w:cs="CenturyGothic"/>
        <w:lang w:eastAsia="ar-SA"/>
      </w:rPr>
    </w:pPr>
    <w:r>
      <w:rPr>
        <w:rFonts w:cs="CenturyGothic"/>
        <w:lang w:eastAsia="ar-SA"/>
      </w:rPr>
      <w:t>„</w:t>
    </w:r>
    <w:r w:rsidRPr="006D33B9">
      <w:rPr>
        <w:rFonts w:cs="CenturyGothic"/>
        <w:lang w:eastAsia="ar-SA"/>
      </w:rPr>
      <w:t xml:space="preserve">ROZŠÍŘENÍ A DOSTAVBA AREÁLU ŠKOLY DA VINCI </w:t>
    </w:r>
  </w:p>
  <w:p w14:paraId="2CB87045" w14:textId="77777777" w:rsidR="007F453E" w:rsidRPr="006F5D2B" w:rsidRDefault="007F453E" w:rsidP="007F453E">
    <w:pPr>
      <w:autoSpaceDE w:val="0"/>
      <w:autoSpaceDN w:val="0"/>
      <w:adjustRightInd w:val="0"/>
      <w:jc w:val="right"/>
      <w:rPr>
        <w:rFonts w:cs="CenturyGothic"/>
        <w:lang w:eastAsia="ar-SA"/>
      </w:rPr>
    </w:pPr>
    <w:r w:rsidRPr="006D33B9">
      <w:rPr>
        <w:rFonts w:cs="CenturyGothic"/>
        <w:lang w:eastAsia="ar-SA"/>
      </w:rPr>
      <w:t>– ETAPA II. AREÁL ŠKOLY</w:t>
    </w:r>
    <w:r>
      <w:rPr>
        <w:rFonts w:cs="CenturyGothic"/>
        <w:lang w:eastAsia="ar-SA"/>
      </w:rPr>
      <w:t>“</w:t>
    </w:r>
  </w:p>
  <w:p w14:paraId="5D5969C4" w14:textId="03345D3D" w:rsidR="00D173F6" w:rsidRPr="00FD0A2A" w:rsidRDefault="00D173F6" w:rsidP="00FD0A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BE4E39C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1520BD2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8F66E4EC"/>
    <w:name w:val="WW8Num1"/>
    <w:lvl w:ilvl="0">
      <w:start w:val="1"/>
      <w:numFmt w:val="upperLetter"/>
      <w:lvlText w:val="%1."/>
      <w:lvlJc w:val="left"/>
      <w:pPr>
        <w:tabs>
          <w:tab w:val="num" w:pos="840"/>
        </w:tabs>
        <w:ind w:left="840" w:hanging="360"/>
      </w:pPr>
    </w:lvl>
    <w:lvl w:ilvl="1">
      <w:start w:val="1"/>
      <w:numFmt w:val="lowerLetter"/>
      <w:lvlText w:val="%2."/>
      <w:lvlJc w:val="left"/>
      <w:pPr>
        <w:tabs>
          <w:tab w:val="num" w:pos="502"/>
        </w:tabs>
        <w:ind w:left="502" w:hanging="360"/>
      </w:pPr>
      <w:rPr>
        <w:b/>
      </w:rPr>
    </w:lvl>
    <w:lvl w:ilvl="2">
      <w:start w:val="1"/>
      <w:numFmt w:val="lowerRoman"/>
      <w:lvlText w:val="%3."/>
      <w:lvlJc w:val="right"/>
      <w:pPr>
        <w:tabs>
          <w:tab w:val="num" w:pos="2280"/>
        </w:tabs>
        <w:ind w:left="228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3" w15:restartNumberingAfterBreak="0">
    <w:nsid w:val="00E17940"/>
    <w:multiLevelType w:val="hybridMultilevel"/>
    <w:tmpl w:val="E362C57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034D4CF0"/>
    <w:multiLevelType w:val="hybridMultilevel"/>
    <w:tmpl w:val="918E77C8"/>
    <w:lvl w:ilvl="0" w:tplc="6F4C4D9E">
      <w:start w:val="1"/>
      <w:numFmt w:val="decimal"/>
      <w:lvlText w:val="A.%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4A2794"/>
    <w:multiLevelType w:val="multilevel"/>
    <w:tmpl w:val="D276A34C"/>
    <w:lvl w:ilvl="0">
      <w:start w:val="1"/>
      <w:numFmt w:val="none"/>
      <w:lvlText w:val="F."/>
      <w:lvlJc w:val="left"/>
      <w:pPr>
        <w:ind w:left="360" w:hanging="360"/>
      </w:pPr>
      <w:rPr>
        <w:rFonts w:ascii="Century Gothic" w:hAnsi="Century Gothic" w:hint="default"/>
      </w:rPr>
    </w:lvl>
    <w:lvl w:ilvl="1">
      <w:start w:val="1"/>
      <w:numFmt w:val="decimal"/>
      <w:lvlText w:val="%2"/>
      <w:lvlJc w:val="left"/>
      <w:pPr>
        <w:ind w:left="1068" w:hanging="360"/>
      </w:pPr>
      <w:rPr>
        <w:rFonts w:ascii="Century Gothic" w:hAnsi="Century Gothic" w:hint="default"/>
      </w:rPr>
    </w:lvl>
    <w:lvl w:ilvl="2">
      <w:start w:val="1"/>
      <w:numFmt w:val="lowerLetter"/>
      <w:lvlText w:val="%3."/>
      <w:lvlJc w:val="right"/>
      <w:pPr>
        <w:ind w:left="464" w:hanging="180"/>
      </w:pPr>
      <w:rPr>
        <w:rFonts w:hint="default"/>
        <w:color w:val="auto"/>
      </w:rPr>
    </w:lvl>
    <w:lvl w:ilvl="3">
      <w:start w:val="1"/>
      <w:numFmt w:val="none"/>
      <w:lvlText w:val="%4"/>
      <w:lvlJc w:val="left"/>
      <w:pPr>
        <w:ind w:left="360" w:hanging="360"/>
      </w:pPr>
      <w:rPr>
        <w:rFonts w:ascii="Century Gothic" w:hAnsi="Century Gothic" w:hint="default"/>
      </w:rPr>
    </w:lvl>
    <w:lvl w:ilvl="4">
      <w:start w:val="1"/>
      <w:numFmt w:val="bullet"/>
      <w:lvlText w:val=""/>
      <w:lvlJc w:val="left"/>
      <w:pPr>
        <w:ind w:left="1068" w:hanging="360"/>
      </w:pPr>
      <w:rPr>
        <w:rFonts w:ascii="Symbol" w:hAnsi="Symbol"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7FB598D"/>
    <w:multiLevelType w:val="hybridMultilevel"/>
    <w:tmpl w:val="777E93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A867B1"/>
    <w:multiLevelType w:val="multilevel"/>
    <w:tmpl w:val="C5E2E29C"/>
    <w:styleLink w:val="Styl1"/>
    <w:lvl w:ilvl="0">
      <w:start w:val="1"/>
      <w:numFmt w:val="upperLetter"/>
      <w:lvlText w:val="%1."/>
      <w:lvlJc w:val="left"/>
      <w:pPr>
        <w:ind w:left="360" w:hanging="360"/>
      </w:pPr>
      <w:rPr>
        <w:rFonts w:ascii="Century Gothic" w:hAnsi="Century Gothic" w:hint="default"/>
      </w:rPr>
    </w:lvl>
    <w:lvl w:ilvl="1">
      <w:start w:val="1"/>
      <w:numFmt w:val="decimal"/>
      <w:lvlText w:val="%2"/>
      <w:lvlJc w:val="left"/>
      <w:pPr>
        <w:ind w:left="1068" w:hanging="360"/>
      </w:pPr>
      <w:rPr>
        <w:rFonts w:ascii="Century Gothic" w:hAnsi="Century Gothic" w:hint="default"/>
      </w:rPr>
    </w:lvl>
    <w:lvl w:ilvl="2">
      <w:start w:val="1"/>
      <w:numFmt w:val="lowerLetter"/>
      <w:lvlText w:val="%3."/>
      <w:lvlJc w:val="right"/>
      <w:pPr>
        <w:ind w:left="180" w:hanging="180"/>
      </w:pPr>
      <w:rPr>
        <w:color w:val="auto"/>
      </w:rPr>
    </w:lvl>
    <w:lvl w:ilvl="3">
      <w:start w:val="1"/>
      <w:numFmt w:val="none"/>
      <w:lvlText w:val="%4"/>
      <w:lvlJc w:val="left"/>
      <w:pPr>
        <w:ind w:left="360" w:hanging="360"/>
      </w:pPr>
      <w:rPr>
        <w:rFonts w:ascii="Century Gothic" w:hAnsi="Century Gothic" w:hint="default"/>
      </w:rPr>
    </w:lvl>
    <w:lvl w:ilvl="4">
      <w:start w:val="1"/>
      <w:numFmt w:val="bullet"/>
      <w:lvlText w:val=""/>
      <w:lvlJc w:val="left"/>
      <w:pPr>
        <w:ind w:left="1068" w:hanging="360"/>
      </w:pPr>
      <w:rPr>
        <w:rFonts w:ascii="Symbol" w:hAnsi="Symbol"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C16C43"/>
    <w:multiLevelType w:val="multilevel"/>
    <w:tmpl w:val="6038ADAE"/>
    <w:lvl w:ilvl="0">
      <w:start w:val="1"/>
      <w:numFmt w:val="decimal"/>
      <w:lvlText w:val="%1"/>
      <w:lvlJc w:val="left"/>
      <w:pPr>
        <w:tabs>
          <w:tab w:val="num" w:pos="432"/>
        </w:tabs>
        <w:ind w:left="432" w:hanging="432"/>
      </w:pPr>
      <w:rPr>
        <w:rFonts w:hint="default"/>
      </w:rPr>
    </w:lvl>
    <w:lvl w:ilvl="1">
      <w:start w:val="1"/>
      <w:numFmt w:val="decimal"/>
      <w:lvlText w:val="3.%2"/>
      <w:lvlJc w:val="left"/>
      <w:pPr>
        <w:tabs>
          <w:tab w:val="num" w:pos="576"/>
        </w:tabs>
        <w:ind w:left="576" w:hanging="576"/>
      </w:pPr>
      <w:rPr>
        <w:rFonts w:ascii="Arial Narrow" w:hAnsi="Arial Narrow" w:hint="default"/>
        <w:b/>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F7C2959"/>
    <w:multiLevelType w:val="multilevel"/>
    <w:tmpl w:val="22B62652"/>
    <w:lvl w:ilvl="0">
      <w:start w:val="1"/>
      <w:numFmt w:val="decimal"/>
      <w:lvlText w:val="%1"/>
      <w:lvlJc w:val="left"/>
      <w:pPr>
        <w:tabs>
          <w:tab w:val="num" w:pos="432"/>
        </w:tabs>
        <w:ind w:left="432" w:hanging="432"/>
      </w:pPr>
      <w:rPr>
        <w:rFonts w:hint="default"/>
      </w:rPr>
    </w:lvl>
    <w:lvl w:ilvl="1">
      <w:start w:val="1"/>
      <w:numFmt w:val="decimal"/>
      <w:lvlText w:val="3.%2"/>
      <w:lvlJc w:val="left"/>
      <w:pPr>
        <w:tabs>
          <w:tab w:val="num" w:pos="576"/>
        </w:tabs>
        <w:ind w:left="576" w:hanging="576"/>
      </w:pPr>
      <w:rPr>
        <w:rFonts w:ascii="Arial Narrow" w:hAnsi="Arial Narrow"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FF70C43"/>
    <w:multiLevelType w:val="hybridMultilevel"/>
    <w:tmpl w:val="1DAEE9FC"/>
    <w:lvl w:ilvl="0" w:tplc="1D049B14">
      <w:numFmt w:val="bullet"/>
      <w:lvlText w:val="-"/>
      <w:lvlJc w:val="left"/>
      <w:pPr>
        <w:ind w:left="720" w:hanging="360"/>
      </w:pPr>
      <w:rPr>
        <w:rFonts w:ascii="Roboto Condensed Light" w:eastAsiaTheme="minorEastAsia" w:hAnsi="Roboto Condensed Light" w:cstheme="minorBidi" w:hint="default"/>
        <w:color w:val="00000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87091F"/>
    <w:multiLevelType w:val="hybridMultilevel"/>
    <w:tmpl w:val="73FCE3F4"/>
    <w:lvl w:ilvl="0" w:tplc="1D049B14">
      <w:numFmt w:val="bullet"/>
      <w:lvlText w:val="-"/>
      <w:lvlJc w:val="left"/>
      <w:pPr>
        <w:ind w:left="720" w:hanging="360"/>
      </w:pPr>
      <w:rPr>
        <w:rFonts w:ascii="Roboto Condensed Light" w:eastAsiaTheme="minorEastAsia" w:hAnsi="Roboto Condensed Light" w:cstheme="minorBidi" w:hint="default"/>
        <w:color w:val="00000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390E24"/>
    <w:multiLevelType w:val="hybridMultilevel"/>
    <w:tmpl w:val="C4F8E1C8"/>
    <w:lvl w:ilvl="0" w:tplc="541AD1E0">
      <w:start w:val="1"/>
      <w:numFmt w:val="decimal"/>
      <w:lvlText w:val="A.1.%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7E77B7"/>
    <w:multiLevelType w:val="multilevel"/>
    <w:tmpl w:val="17F8010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9D03BEF"/>
    <w:multiLevelType w:val="hybridMultilevel"/>
    <w:tmpl w:val="2A08E19C"/>
    <w:lvl w:ilvl="0" w:tplc="127A5278">
      <w:start w:val="14"/>
      <w:numFmt w:val="bullet"/>
      <w:lvlText w:val="-"/>
      <w:lvlJc w:val="left"/>
      <w:pPr>
        <w:ind w:left="720" w:hanging="360"/>
      </w:pPr>
      <w:rPr>
        <w:rFonts w:ascii="Arial Narrow" w:eastAsia="Calibri"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C8767C"/>
    <w:multiLevelType w:val="multilevel"/>
    <w:tmpl w:val="22B62652"/>
    <w:lvl w:ilvl="0">
      <w:start w:val="1"/>
      <w:numFmt w:val="decimal"/>
      <w:lvlText w:val="%1"/>
      <w:lvlJc w:val="left"/>
      <w:pPr>
        <w:tabs>
          <w:tab w:val="num" w:pos="432"/>
        </w:tabs>
        <w:ind w:left="432" w:hanging="432"/>
      </w:pPr>
      <w:rPr>
        <w:rFonts w:hint="default"/>
      </w:rPr>
    </w:lvl>
    <w:lvl w:ilvl="1">
      <w:start w:val="1"/>
      <w:numFmt w:val="decimal"/>
      <w:lvlText w:val="3.%2"/>
      <w:lvlJc w:val="left"/>
      <w:pPr>
        <w:tabs>
          <w:tab w:val="num" w:pos="576"/>
        </w:tabs>
        <w:ind w:left="576" w:hanging="576"/>
      </w:pPr>
      <w:rPr>
        <w:rFonts w:ascii="Arial Narrow" w:hAnsi="Arial Narrow"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DCE66D6"/>
    <w:multiLevelType w:val="hybridMultilevel"/>
    <w:tmpl w:val="F28C7D78"/>
    <w:lvl w:ilvl="0" w:tplc="1D049B14">
      <w:numFmt w:val="bullet"/>
      <w:lvlText w:val="-"/>
      <w:lvlJc w:val="left"/>
      <w:pPr>
        <w:ind w:left="720" w:hanging="360"/>
      </w:pPr>
      <w:rPr>
        <w:rFonts w:ascii="Roboto Condensed Light" w:eastAsiaTheme="minorEastAsia" w:hAnsi="Roboto Condensed Light" w:cstheme="minorBidi" w:hint="default"/>
        <w:color w:val="00000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2684B09"/>
    <w:multiLevelType w:val="multilevel"/>
    <w:tmpl w:val="C5E2E29C"/>
    <w:numStyleLink w:val="Styl1"/>
  </w:abstractNum>
  <w:abstractNum w:abstractNumId="18" w15:restartNumberingAfterBreak="0">
    <w:nsid w:val="44577EBC"/>
    <w:multiLevelType w:val="hybridMultilevel"/>
    <w:tmpl w:val="1A684F48"/>
    <w:lvl w:ilvl="0" w:tplc="1078095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BC1149"/>
    <w:multiLevelType w:val="hybridMultilevel"/>
    <w:tmpl w:val="4B4AD010"/>
    <w:lvl w:ilvl="0" w:tplc="DCB6DC6C">
      <w:start w:val="1"/>
      <w:numFmt w:val="decimal"/>
      <w:lvlText w:val="A.1.%1"/>
      <w:lvlJc w:val="left"/>
      <w:pPr>
        <w:ind w:left="720" w:hanging="360"/>
      </w:pPr>
      <w:rPr>
        <w:rFonts w:hint="default"/>
      </w:rPr>
    </w:lvl>
    <w:lvl w:ilvl="1" w:tplc="ECE82E9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4F1B84"/>
    <w:multiLevelType w:val="hybridMultilevel"/>
    <w:tmpl w:val="8FBCB65C"/>
    <w:lvl w:ilvl="0" w:tplc="C89A37FE">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C41F8C"/>
    <w:multiLevelType w:val="hybridMultilevel"/>
    <w:tmpl w:val="D9FE86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1E6878"/>
    <w:multiLevelType w:val="hybridMultilevel"/>
    <w:tmpl w:val="B4B29CB4"/>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1013EB6"/>
    <w:multiLevelType w:val="multilevel"/>
    <w:tmpl w:val="6038ADAE"/>
    <w:lvl w:ilvl="0">
      <w:start w:val="1"/>
      <w:numFmt w:val="decimal"/>
      <w:lvlText w:val="%1"/>
      <w:lvlJc w:val="left"/>
      <w:pPr>
        <w:tabs>
          <w:tab w:val="num" w:pos="432"/>
        </w:tabs>
        <w:ind w:left="432" w:hanging="432"/>
      </w:pPr>
      <w:rPr>
        <w:rFonts w:hint="default"/>
      </w:rPr>
    </w:lvl>
    <w:lvl w:ilvl="1">
      <w:start w:val="1"/>
      <w:numFmt w:val="decimal"/>
      <w:lvlText w:val="3.%2"/>
      <w:lvlJc w:val="left"/>
      <w:pPr>
        <w:tabs>
          <w:tab w:val="num" w:pos="576"/>
        </w:tabs>
        <w:ind w:left="576" w:hanging="576"/>
      </w:pPr>
      <w:rPr>
        <w:rFonts w:ascii="Arial Narrow" w:hAnsi="Arial Narrow" w:hint="default"/>
        <w:b/>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1AE2D64"/>
    <w:multiLevelType w:val="multilevel"/>
    <w:tmpl w:val="6038ADAE"/>
    <w:lvl w:ilvl="0">
      <w:start w:val="1"/>
      <w:numFmt w:val="decimal"/>
      <w:lvlText w:val="%1"/>
      <w:lvlJc w:val="left"/>
      <w:pPr>
        <w:tabs>
          <w:tab w:val="num" w:pos="432"/>
        </w:tabs>
        <w:ind w:left="432" w:hanging="432"/>
      </w:pPr>
      <w:rPr>
        <w:rFonts w:hint="default"/>
      </w:rPr>
    </w:lvl>
    <w:lvl w:ilvl="1">
      <w:start w:val="1"/>
      <w:numFmt w:val="decimal"/>
      <w:lvlText w:val="3.%2"/>
      <w:lvlJc w:val="left"/>
      <w:pPr>
        <w:tabs>
          <w:tab w:val="num" w:pos="576"/>
        </w:tabs>
        <w:ind w:left="576" w:hanging="576"/>
      </w:pPr>
      <w:rPr>
        <w:rFonts w:ascii="Arial Narrow" w:hAnsi="Arial Narrow" w:hint="default"/>
        <w:b/>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BC1037"/>
    <w:multiLevelType w:val="hybridMultilevel"/>
    <w:tmpl w:val="9A7E4E52"/>
    <w:lvl w:ilvl="0" w:tplc="04050017">
      <w:start w:val="1"/>
      <w:numFmt w:val="lowerLetter"/>
      <w:lvlText w:val="%1)"/>
      <w:lvlJc w:val="left"/>
      <w:pPr>
        <w:ind w:left="720" w:hanging="360"/>
      </w:pPr>
      <w:rPr>
        <w:b/>
      </w:rPr>
    </w:lvl>
    <w:lvl w:ilvl="1" w:tplc="04050017">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E5149B"/>
    <w:multiLevelType w:val="hybridMultilevel"/>
    <w:tmpl w:val="52145570"/>
    <w:lvl w:ilvl="0" w:tplc="04050017">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B1089C"/>
    <w:multiLevelType w:val="hybridMultilevel"/>
    <w:tmpl w:val="F1B672B6"/>
    <w:lvl w:ilvl="0" w:tplc="343084A4">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A92806"/>
    <w:multiLevelType w:val="hybridMultilevel"/>
    <w:tmpl w:val="37BC7EFE"/>
    <w:lvl w:ilvl="0" w:tplc="1D049B14">
      <w:numFmt w:val="bullet"/>
      <w:lvlText w:val="-"/>
      <w:lvlJc w:val="left"/>
      <w:pPr>
        <w:ind w:left="720" w:hanging="360"/>
      </w:pPr>
      <w:rPr>
        <w:rFonts w:ascii="Roboto Condensed Light" w:eastAsiaTheme="minorEastAsia" w:hAnsi="Roboto Condensed Light" w:cstheme="minorBidi" w:hint="default"/>
        <w:color w:val="00000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CF4D46"/>
    <w:multiLevelType w:val="multilevel"/>
    <w:tmpl w:val="2FD0C9A0"/>
    <w:lvl w:ilvl="0">
      <w:start w:val="1"/>
      <w:numFmt w:val="decimal"/>
      <w:lvlText w:val="A.%1"/>
      <w:lvlJc w:val="center"/>
      <w:pPr>
        <w:ind w:left="720" w:hanging="360"/>
      </w:pPr>
      <w:rPr>
        <w:rFonts w:hint="default"/>
      </w:rPr>
    </w:lvl>
    <w:lvl w:ilvl="1">
      <w:start w:val="1"/>
      <w:numFmt w:val="decimal"/>
      <w:lvlText w:val="A.%1.%2)"/>
      <w:lvlJc w:val="left"/>
      <w:pPr>
        <w:ind w:left="1440" w:hanging="873"/>
      </w:pPr>
      <w:rPr>
        <w:rFonts w:hint="default"/>
      </w:rPr>
    </w:lvl>
    <w:lvl w:ilvl="2">
      <w:start w:val="1"/>
      <w:numFmt w:val="lowerLetter"/>
      <w:pStyle w:val="Nadpis3"/>
      <w:lvlText w:val="%3)"/>
      <w:lvlJc w:val="left"/>
      <w:pPr>
        <w:tabs>
          <w:tab w:val="num" w:pos="1979"/>
        </w:tabs>
        <w:ind w:left="1440" w:hanging="873"/>
      </w:pPr>
      <w:rPr>
        <w:rFonts w:hint="default"/>
      </w:rPr>
    </w:lvl>
    <w:lvl w:ilvl="3">
      <w:start w:val="1"/>
      <w:numFmt w:val="decimal"/>
      <w:lvlText w:val="%4."/>
      <w:lvlJc w:val="left"/>
      <w:pPr>
        <w:tabs>
          <w:tab w:val="num" w:pos="2517"/>
        </w:tabs>
        <w:ind w:left="2880" w:hanging="363"/>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DB17961"/>
    <w:multiLevelType w:val="hybridMultilevel"/>
    <w:tmpl w:val="94EE150A"/>
    <w:lvl w:ilvl="0" w:tplc="04050017">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C6638D"/>
    <w:multiLevelType w:val="hybridMultilevel"/>
    <w:tmpl w:val="2F5C4C48"/>
    <w:lvl w:ilvl="0" w:tplc="6F4C4D9E">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CE293B"/>
    <w:multiLevelType w:val="hybridMultilevel"/>
    <w:tmpl w:val="CE24DE90"/>
    <w:lvl w:ilvl="0" w:tplc="1D049B14">
      <w:numFmt w:val="bullet"/>
      <w:lvlText w:val="-"/>
      <w:lvlJc w:val="left"/>
      <w:pPr>
        <w:ind w:left="720" w:hanging="360"/>
      </w:pPr>
      <w:rPr>
        <w:rFonts w:ascii="Roboto Condensed Light" w:eastAsiaTheme="minorEastAsia" w:hAnsi="Roboto Condensed Light" w:cstheme="minorBidi" w:hint="default"/>
        <w:color w:val="00000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12507"/>
    <w:multiLevelType w:val="hybridMultilevel"/>
    <w:tmpl w:val="5D38868A"/>
    <w:styleLink w:val="Importovanstyl3"/>
    <w:lvl w:ilvl="0" w:tplc="E7AC3F6A">
      <w:start w:val="1"/>
      <w:numFmt w:val="decimal"/>
      <w:lvlText w:val="%1."/>
      <w:lvlJc w:val="left"/>
      <w:pPr>
        <w:ind w:left="719" w:hanging="719"/>
      </w:pPr>
      <w:rPr>
        <w:rFonts w:hAnsi="Arial Unicode MS"/>
        <w:b/>
        <w:bCs/>
        <w:caps w:val="0"/>
        <w:smallCaps w:val="0"/>
        <w:strike w:val="0"/>
        <w:dstrike w:val="0"/>
        <w:outline w:val="0"/>
        <w:emboss w:val="0"/>
        <w:imprint w:val="0"/>
        <w:spacing w:val="0"/>
        <w:w w:val="100"/>
        <w:kern w:val="0"/>
        <w:position w:val="0"/>
        <w:highlight w:val="none"/>
        <w:vertAlign w:val="baseline"/>
      </w:rPr>
    </w:lvl>
    <w:lvl w:ilvl="1" w:tplc="40D477D2">
      <w:start w:val="1"/>
      <w:numFmt w:val="lowerLetter"/>
      <w:lvlText w:val="%2)"/>
      <w:lvlJc w:val="left"/>
      <w:pPr>
        <w:ind w:left="720" w:hanging="707"/>
      </w:pPr>
      <w:rPr>
        <w:rFonts w:hAnsi="Arial Unicode MS"/>
        <w:b/>
        <w:bCs/>
        <w:caps w:val="0"/>
        <w:smallCaps w:val="0"/>
        <w:strike w:val="0"/>
        <w:dstrike w:val="0"/>
        <w:outline w:val="0"/>
        <w:emboss w:val="0"/>
        <w:imprint w:val="0"/>
        <w:spacing w:val="0"/>
        <w:w w:val="100"/>
        <w:kern w:val="0"/>
        <w:position w:val="0"/>
        <w:highlight w:val="none"/>
        <w:vertAlign w:val="baseline"/>
      </w:rPr>
    </w:lvl>
    <w:lvl w:ilvl="2" w:tplc="56FEE73A">
      <w:start w:val="1"/>
      <w:numFmt w:val="lowerRoman"/>
      <w:lvlText w:val="%3."/>
      <w:lvlJc w:val="left"/>
      <w:pPr>
        <w:ind w:left="1440" w:hanging="649"/>
      </w:pPr>
      <w:rPr>
        <w:rFonts w:hAnsi="Arial Unicode MS"/>
        <w:b/>
        <w:bCs/>
        <w:caps w:val="0"/>
        <w:smallCaps w:val="0"/>
        <w:strike w:val="0"/>
        <w:dstrike w:val="0"/>
        <w:outline w:val="0"/>
        <w:emboss w:val="0"/>
        <w:imprint w:val="0"/>
        <w:spacing w:val="0"/>
        <w:w w:val="100"/>
        <w:kern w:val="0"/>
        <w:position w:val="0"/>
        <w:highlight w:val="none"/>
        <w:vertAlign w:val="baseline"/>
      </w:rPr>
    </w:lvl>
    <w:lvl w:ilvl="3" w:tplc="50D0A13E">
      <w:start w:val="1"/>
      <w:numFmt w:val="decimal"/>
      <w:lvlText w:val="%4."/>
      <w:lvlJc w:val="left"/>
      <w:pPr>
        <w:ind w:left="2160" w:hanging="683"/>
      </w:pPr>
      <w:rPr>
        <w:rFonts w:hAnsi="Arial Unicode MS"/>
        <w:b/>
        <w:bCs/>
        <w:caps w:val="0"/>
        <w:smallCaps w:val="0"/>
        <w:strike w:val="0"/>
        <w:dstrike w:val="0"/>
        <w:outline w:val="0"/>
        <w:emboss w:val="0"/>
        <w:imprint w:val="0"/>
        <w:spacing w:val="0"/>
        <w:w w:val="100"/>
        <w:kern w:val="0"/>
        <w:position w:val="0"/>
        <w:highlight w:val="none"/>
        <w:vertAlign w:val="baseline"/>
      </w:rPr>
    </w:lvl>
    <w:lvl w:ilvl="4" w:tplc="5684798E">
      <w:start w:val="1"/>
      <w:numFmt w:val="lowerLetter"/>
      <w:lvlText w:val="%5."/>
      <w:lvlJc w:val="left"/>
      <w:pPr>
        <w:ind w:left="2880" w:hanging="671"/>
      </w:pPr>
      <w:rPr>
        <w:rFonts w:hAnsi="Arial Unicode MS"/>
        <w:b/>
        <w:bCs/>
        <w:caps w:val="0"/>
        <w:smallCaps w:val="0"/>
        <w:strike w:val="0"/>
        <w:dstrike w:val="0"/>
        <w:outline w:val="0"/>
        <w:emboss w:val="0"/>
        <w:imprint w:val="0"/>
        <w:spacing w:val="0"/>
        <w:w w:val="100"/>
        <w:kern w:val="0"/>
        <w:position w:val="0"/>
        <w:highlight w:val="none"/>
        <w:vertAlign w:val="baseline"/>
      </w:rPr>
    </w:lvl>
    <w:lvl w:ilvl="5" w:tplc="BDD64814">
      <w:start w:val="1"/>
      <w:numFmt w:val="lowerRoman"/>
      <w:lvlText w:val="%6."/>
      <w:lvlJc w:val="left"/>
      <w:pPr>
        <w:ind w:left="3600" w:hanging="613"/>
      </w:pPr>
      <w:rPr>
        <w:rFonts w:hAnsi="Arial Unicode MS"/>
        <w:b/>
        <w:bCs/>
        <w:caps w:val="0"/>
        <w:smallCaps w:val="0"/>
        <w:strike w:val="0"/>
        <w:dstrike w:val="0"/>
        <w:outline w:val="0"/>
        <w:emboss w:val="0"/>
        <w:imprint w:val="0"/>
        <w:spacing w:val="0"/>
        <w:w w:val="100"/>
        <w:kern w:val="0"/>
        <w:position w:val="0"/>
        <w:highlight w:val="none"/>
        <w:vertAlign w:val="baseline"/>
      </w:rPr>
    </w:lvl>
    <w:lvl w:ilvl="6" w:tplc="B79EB454">
      <w:start w:val="1"/>
      <w:numFmt w:val="decimal"/>
      <w:lvlText w:val="%7."/>
      <w:lvlJc w:val="left"/>
      <w:pPr>
        <w:ind w:left="4320" w:hanging="647"/>
      </w:pPr>
      <w:rPr>
        <w:rFonts w:hAnsi="Arial Unicode MS"/>
        <w:b/>
        <w:bCs/>
        <w:caps w:val="0"/>
        <w:smallCaps w:val="0"/>
        <w:strike w:val="0"/>
        <w:dstrike w:val="0"/>
        <w:outline w:val="0"/>
        <w:emboss w:val="0"/>
        <w:imprint w:val="0"/>
        <w:spacing w:val="0"/>
        <w:w w:val="100"/>
        <w:kern w:val="0"/>
        <w:position w:val="0"/>
        <w:highlight w:val="none"/>
        <w:vertAlign w:val="baseline"/>
      </w:rPr>
    </w:lvl>
    <w:lvl w:ilvl="7" w:tplc="AC105562">
      <w:start w:val="1"/>
      <w:numFmt w:val="lowerLetter"/>
      <w:lvlText w:val="%8."/>
      <w:lvlJc w:val="left"/>
      <w:pPr>
        <w:ind w:left="5040" w:hanging="635"/>
      </w:pPr>
      <w:rPr>
        <w:rFonts w:hAnsi="Arial Unicode MS"/>
        <w:b/>
        <w:bCs/>
        <w:caps w:val="0"/>
        <w:smallCaps w:val="0"/>
        <w:strike w:val="0"/>
        <w:dstrike w:val="0"/>
        <w:outline w:val="0"/>
        <w:emboss w:val="0"/>
        <w:imprint w:val="0"/>
        <w:spacing w:val="0"/>
        <w:w w:val="100"/>
        <w:kern w:val="0"/>
        <w:position w:val="0"/>
        <w:highlight w:val="none"/>
        <w:vertAlign w:val="baseline"/>
      </w:rPr>
    </w:lvl>
    <w:lvl w:ilvl="8" w:tplc="1F28C3B8">
      <w:start w:val="1"/>
      <w:numFmt w:val="lowerRoman"/>
      <w:lvlText w:val="%9."/>
      <w:lvlJc w:val="left"/>
      <w:pPr>
        <w:ind w:left="5760" w:hanging="5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361115E"/>
    <w:multiLevelType w:val="hybridMultilevel"/>
    <w:tmpl w:val="D6F285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F246787"/>
    <w:multiLevelType w:val="multilevel"/>
    <w:tmpl w:val="4BBA708C"/>
    <w:lvl w:ilvl="0">
      <w:start w:val="1"/>
      <w:numFmt w:val="decimal"/>
      <w:lvlText w:val="A.%1"/>
      <w:lvlJc w:val="center"/>
      <w:pPr>
        <w:ind w:left="720" w:hanging="360"/>
      </w:pPr>
      <w:rPr>
        <w:rFonts w:hint="default"/>
      </w:rPr>
    </w:lvl>
    <w:lvl w:ilvl="1">
      <w:start w:val="1"/>
      <w:numFmt w:val="decimal"/>
      <w:lvlText w:val="A.%1.%2)"/>
      <w:lvlJc w:val="center"/>
      <w:pPr>
        <w:ind w:left="1440" w:hanging="360"/>
      </w:pPr>
      <w:rPr>
        <w:rFonts w:hint="default"/>
      </w:rPr>
    </w:lvl>
    <w:lvl w:ilvl="2">
      <w:start w:val="1"/>
      <w:numFmt w:val="lowerLetter"/>
      <w:lvlText w:val="%3)"/>
      <w:lvlJc w:val="center"/>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7"/>
    <w:lvlOverride w:ilvl="0">
      <w:lvl w:ilvl="0">
        <w:start w:val="1"/>
        <w:numFmt w:val="upperLetter"/>
        <w:lvlText w:val="%1."/>
        <w:lvlJc w:val="left"/>
        <w:pPr>
          <w:ind w:left="360" w:hanging="360"/>
        </w:pPr>
        <w:rPr>
          <w:rFonts w:ascii="Roboto Condensed Light" w:hAnsi="Roboto Condensed Light" w:hint="default"/>
        </w:rPr>
      </w:lvl>
    </w:lvlOverride>
    <w:lvlOverride w:ilvl="1">
      <w:lvl w:ilvl="1">
        <w:start w:val="1"/>
        <w:numFmt w:val="decimal"/>
        <w:lvlText w:val="%2"/>
        <w:lvlJc w:val="left"/>
        <w:pPr>
          <w:ind w:left="1068" w:hanging="360"/>
        </w:pPr>
        <w:rPr>
          <w:rFonts w:ascii="Century Gothic" w:hAnsi="Century Gothic" w:hint="default"/>
        </w:rPr>
      </w:lvl>
    </w:lvlOverride>
    <w:lvlOverride w:ilvl="2">
      <w:lvl w:ilvl="2">
        <w:start w:val="1"/>
        <w:numFmt w:val="lowerLetter"/>
        <w:lvlText w:val="%3."/>
        <w:lvlJc w:val="right"/>
        <w:pPr>
          <w:ind w:left="180" w:hanging="180"/>
        </w:pPr>
        <w:rPr>
          <w:rFonts w:hint="default"/>
          <w:color w:val="auto"/>
        </w:rPr>
      </w:lvl>
    </w:lvlOverride>
    <w:lvlOverride w:ilvl="3">
      <w:lvl w:ilvl="3">
        <w:start w:val="1"/>
        <w:numFmt w:val="none"/>
        <w:lvlText w:val="%4"/>
        <w:lvlJc w:val="left"/>
        <w:pPr>
          <w:ind w:left="360" w:hanging="360"/>
        </w:pPr>
        <w:rPr>
          <w:rFonts w:ascii="Century Gothic" w:hAnsi="Century Gothic" w:hint="default"/>
        </w:rPr>
      </w:lvl>
    </w:lvlOverride>
    <w:lvlOverride w:ilvl="4">
      <w:lvl w:ilvl="4">
        <w:start w:val="1"/>
        <w:numFmt w:val="bullet"/>
        <w:lvlText w:val=""/>
        <w:lvlJc w:val="left"/>
        <w:pPr>
          <w:ind w:left="1068" w:hanging="360"/>
        </w:pPr>
        <w:rPr>
          <w:rFonts w:ascii="Symbol" w:hAnsi="Symbol"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
    <w:abstractNumId w:val="7"/>
  </w:num>
  <w:num w:numId="3">
    <w:abstractNumId w:val="5"/>
  </w:num>
  <w:num w:numId="4">
    <w:abstractNumId w:val="18"/>
  </w:num>
  <w:num w:numId="5">
    <w:abstractNumId w:val="3"/>
  </w:num>
  <w:num w:numId="6">
    <w:abstractNumId w:val="31"/>
  </w:num>
  <w:num w:numId="7">
    <w:abstractNumId w:val="19"/>
  </w:num>
  <w:num w:numId="8">
    <w:abstractNumId w:val="25"/>
  </w:num>
  <w:num w:numId="9">
    <w:abstractNumId w:val="30"/>
  </w:num>
  <w:num w:numId="10">
    <w:abstractNumId w:val="26"/>
  </w:num>
  <w:num w:numId="11">
    <w:abstractNumId w:val="20"/>
  </w:num>
  <w:num w:numId="12">
    <w:abstractNumId w:val="35"/>
  </w:num>
  <w:num w:numId="13">
    <w:abstractNumId w:val="12"/>
  </w:num>
  <w:num w:numId="14">
    <w:abstractNumId w:val="27"/>
  </w:num>
  <w:num w:numId="15">
    <w:abstractNumId w:val="0"/>
  </w:num>
  <w:num w:numId="16">
    <w:abstractNumId w:val="1"/>
  </w:num>
  <w:num w:numId="17">
    <w:abstractNumId w:val="4"/>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29"/>
  </w:num>
  <w:num w:numId="25">
    <w:abstractNumId w:val="29"/>
  </w:num>
  <w:num w:numId="26">
    <w:abstractNumId w:val="21"/>
  </w:num>
  <w:num w:numId="27">
    <w:abstractNumId w:val="13"/>
  </w:num>
  <w:num w:numId="28">
    <w:abstractNumId w:val="6"/>
  </w:num>
  <w:num w:numId="29">
    <w:abstractNumId w:val="11"/>
  </w:num>
  <w:num w:numId="30">
    <w:abstractNumId w:val="16"/>
  </w:num>
  <w:num w:numId="31">
    <w:abstractNumId w:val="33"/>
  </w:num>
  <w:num w:numId="32">
    <w:abstractNumId w:val="24"/>
  </w:num>
  <w:num w:numId="33">
    <w:abstractNumId w:val="14"/>
  </w:num>
  <w:num w:numId="34">
    <w:abstractNumId w:val="15"/>
  </w:num>
  <w:num w:numId="35">
    <w:abstractNumId w:val="8"/>
  </w:num>
  <w:num w:numId="36">
    <w:abstractNumId w:val="23"/>
  </w:num>
  <w:num w:numId="37">
    <w:abstractNumId w:val="28"/>
  </w:num>
  <w:num w:numId="38">
    <w:abstractNumId w:val="32"/>
  </w:num>
  <w:num w:numId="39">
    <w:abstractNumId w:val="22"/>
  </w:num>
  <w:num w:numId="40">
    <w:abstractNumId w:val="34"/>
  </w:num>
  <w:num w:numId="41">
    <w:abstractNumId w:val="10"/>
  </w:num>
  <w:num w:numId="4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hideSpellingErrors/>
  <w:activeWritingStyle w:appName="MSWord" w:lang="en-US" w:vendorID="64" w:dllVersion="6" w:nlCheck="1" w:checkStyle="1"/>
  <w:activeWritingStyle w:appName="MSWord" w:lang="en-ZW" w:vendorID="64" w:dllVersion="6" w:nlCheck="1" w:checkStyle="1"/>
  <w:activeWritingStyle w:appName="MSWord" w:lang="en-GB" w:vendorID="64" w:dllVersion="6" w:nlCheck="1" w:checkStyle="1"/>
  <w:activeWritingStyle w:appName="MSWord" w:lang="cs-CZ" w:vendorID="64" w:dllVersion="0" w:nlCheck="1" w:checkStyle="0"/>
  <w:activeWritingStyle w:appName="MSWord" w:lang="en-US" w:vendorID="64" w:dllVersion="0" w:nlCheck="1" w:checkStyle="0"/>
  <w:activeWritingStyle w:appName="MSWord" w:lang="en-US" w:vendorID="64" w:dllVersion="4096" w:nlCheck="1" w:checkStyle="0"/>
  <w:activeWritingStyle w:appName="MSWord" w:lang="cs-CZ" w:vendorID="64" w:dllVersion="4096"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237"/>
    <w:rsid w:val="00004C51"/>
    <w:rsid w:val="00010538"/>
    <w:rsid w:val="0001130C"/>
    <w:rsid w:val="0001240C"/>
    <w:rsid w:val="00013073"/>
    <w:rsid w:val="000152F8"/>
    <w:rsid w:val="000172B5"/>
    <w:rsid w:val="0002052A"/>
    <w:rsid w:val="00020DB8"/>
    <w:rsid w:val="00021698"/>
    <w:rsid w:val="000223B0"/>
    <w:rsid w:val="000241F9"/>
    <w:rsid w:val="0002505B"/>
    <w:rsid w:val="00027D02"/>
    <w:rsid w:val="000314A6"/>
    <w:rsid w:val="00031D57"/>
    <w:rsid w:val="00041786"/>
    <w:rsid w:val="000421F0"/>
    <w:rsid w:val="00044A1C"/>
    <w:rsid w:val="00047DE3"/>
    <w:rsid w:val="00051119"/>
    <w:rsid w:val="00057BD4"/>
    <w:rsid w:val="000604B7"/>
    <w:rsid w:val="0006117D"/>
    <w:rsid w:val="00061882"/>
    <w:rsid w:val="00063962"/>
    <w:rsid w:val="00067D16"/>
    <w:rsid w:val="000708AD"/>
    <w:rsid w:val="00071573"/>
    <w:rsid w:val="00072329"/>
    <w:rsid w:val="00072850"/>
    <w:rsid w:val="00073028"/>
    <w:rsid w:val="00074173"/>
    <w:rsid w:val="000859AA"/>
    <w:rsid w:val="00085E8D"/>
    <w:rsid w:val="000865EF"/>
    <w:rsid w:val="00087345"/>
    <w:rsid w:val="00091ACE"/>
    <w:rsid w:val="000956CA"/>
    <w:rsid w:val="000976B6"/>
    <w:rsid w:val="000A1098"/>
    <w:rsid w:val="000A491E"/>
    <w:rsid w:val="000A5FC0"/>
    <w:rsid w:val="000B108D"/>
    <w:rsid w:val="000B209D"/>
    <w:rsid w:val="000B3803"/>
    <w:rsid w:val="000B5CDD"/>
    <w:rsid w:val="000C1008"/>
    <w:rsid w:val="000C1221"/>
    <w:rsid w:val="000C4DEF"/>
    <w:rsid w:val="000C6C89"/>
    <w:rsid w:val="000C71C0"/>
    <w:rsid w:val="000D00E2"/>
    <w:rsid w:val="000D18E4"/>
    <w:rsid w:val="000D2E2A"/>
    <w:rsid w:val="000D368E"/>
    <w:rsid w:val="000D635E"/>
    <w:rsid w:val="000E4BF8"/>
    <w:rsid w:val="000E511F"/>
    <w:rsid w:val="000E5226"/>
    <w:rsid w:val="000E5484"/>
    <w:rsid w:val="000E61D5"/>
    <w:rsid w:val="000E6A4B"/>
    <w:rsid w:val="000E771E"/>
    <w:rsid w:val="000F0F4A"/>
    <w:rsid w:val="000F17F7"/>
    <w:rsid w:val="000F1B59"/>
    <w:rsid w:val="000F231C"/>
    <w:rsid w:val="000F2FA1"/>
    <w:rsid w:val="001038DF"/>
    <w:rsid w:val="00107249"/>
    <w:rsid w:val="00111727"/>
    <w:rsid w:val="001134B6"/>
    <w:rsid w:val="00114CAA"/>
    <w:rsid w:val="00115AA0"/>
    <w:rsid w:val="0012075D"/>
    <w:rsid w:val="00121130"/>
    <w:rsid w:val="00124C5E"/>
    <w:rsid w:val="00130014"/>
    <w:rsid w:val="00134A48"/>
    <w:rsid w:val="001355DF"/>
    <w:rsid w:val="0013609F"/>
    <w:rsid w:val="001432E3"/>
    <w:rsid w:val="001446AA"/>
    <w:rsid w:val="00150654"/>
    <w:rsid w:val="00151EB5"/>
    <w:rsid w:val="00152CFB"/>
    <w:rsid w:val="001545E4"/>
    <w:rsid w:val="00155594"/>
    <w:rsid w:val="001560DC"/>
    <w:rsid w:val="001568AD"/>
    <w:rsid w:val="00162501"/>
    <w:rsid w:val="001631E5"/>
    <w:rsid w:val="001639EF"/>
    <w:rsid w:val="00166831"/>
    <w:rsid w:val="001675E1"/>
    <w:rsid w:val="001678D3"/>
    <w:rsid w:val="001713F8"/>
    <w:rsid w:val="00175631"/>
    <w:rsid w:val="001838AE"/>
    <w:rsid w:val="001861D6"/>
    <w:rsid w:val="00186913"/>
    <w:rsid w:val="0019172D"/>
    <w:rsid w:val="00192386"/>
    <w:rsid w:val="0019632A"/>
    <w:rsid w:val="00197DBC"/>
    <w:rsid w:val="001A2957"/>
    <w:rsid w:val="001A4285"/>
    <w:rsid w:val="001A5AF2"/>
    <w:rsid w:val="001A609C"/>
    <w:rsid w:val="001B2D85"/>
    <w:rsid w:val="001B553F"/>
    <w:rsid w:val="001B555E"/>
    <w:rsid w:val="001B6956"/>
    <w:rsid w:val="001C0E01"/>
    <w:rsid w:val="001C25DE"/>
    <w:rsid w:val="001C3CC4"/>
    <w:rsid w:val="001C6C5E"/>
    <w:rsid w:val="001D20B9"/>
    <w:rsid w:val="001D2880"/>
    <w:rsid w:val="001D2AF5"/>
    <w:rsid w:val="001D45EE"/>
    <w:rsid w:val="001D5B3B"/>
    <w:rsid w:val="001D5DD1"/>
    <w:rsid w:val="001D717B"/>
    <w:rsid w:val="001D7905"/>
    <w:rsid w:val="001E4E48"/>
    <w:rsid w:val="001E7CA3"/>
    <w:rsid w:val="001F3A00"/>
    <w:rsid w:val="001F51C3"/>
    <w:rsid w:val="001F6504"/>
    <w:rsid w:val="001F7A2E"/>
    <w:rsid w:val="00203D5E"/>
    <w:rsid w:val="00205675"/>
    <w:rsid w:val="0020620B"/>
    <w:rsid w:val="002062F7"/>
    <w:rsid w:val="0021126F"/>
    <w:rsid w:val="00211A2E"/>
    <w:rsid w:val="00212467"/>
    <w:rsid w:val="002161F3"/>
    <w:rsid w:val="00217A75"/>
    <w:rsid w:val="002263AC"/>
    <w:rsid w:val="0023025F"/>
    <w:rsid w:val="0023245F"/>
    <w:rsid w:val="002335E7"/>
    <w:rsid w:val="00235DC2"/>
    <w:rsid w:val="002360A2"/>
    <w:rsid w:val="0023705D"/>
    <w:rsid w:val="0025159B"/>
    <w:rsid w:val="00251762"/>
    <w:rsid w:val="002534C4"/>
    <w:rsid w:val="002553D9"/>
    <w:rsid w:val="00257286"/>
    <w:rsid w:val="0025782B"/>
    <w:rsid w:val="00262D3C"/>
    <w:rsid w:val="0026445E"/>
    <w:rsid w:val="002700AE"/>
    <w:rsid w:val="00272104"/>
    <w:rsid w:val="002740C9"/>
    <w:rsid w:val="00274A97"/>
    <w:rsid w:val="00275A51"/>
    <w:rsid w:val="00275E39"/>
    <w:rsid w:val="00276B48"/>
    <w:rsid w:val="00276D51"/>
    <w:rsid w:val="00281CBD"/>
    <w:rsid w:val="002825C4"/>
    <w:rsid w:val="0028279C"/>
    <w:rsid w:val="002846DB"/>
    <w:rsid w:val="00286215"/>
    <w:rsid w:val="00286E10"/>
    <w:rsid w:val="0029621E"/>
    <w:rsid w:val="0029682C"/>
    <w:rsid w:val="002A1385"/>
    <w:rsid w:val="002A2BDC"/>
    <w:rsid w:val="002A3ECB"/>
    <w:rsid w:val="002A3F0E"/>
    <w:rsid w:val="002A5E2F"/>
    <w:rsid w:val="002B37CF"/>
    <w:rsid w:val="002B4A8E"/>
    <w:rsid w:val="002B5787"/>
    <w:rsid w:val="002C3987"/>
    <w:rsid w:val="002C4709"/>
    <w:rsid w:val="002D0D9E"/>
    <w:rsid w:val="002D0F7B"/>
    <w:rsid w:val="002D2830"/>
    <w:rsid w:val="002D2B35"/>
    <w:rsid w:val="002D3E50"/>
    <w:rsid w:val="002D4611"/>
    <w:rsid w:val="002D462D"/>
    <w:rsid w:val="002D5C9D"/>
    <w:rsid w:val="002D6250"/>
    <w:rsid w:val="002D740D"/>
    <w:rsid w:val="002D7776"/>
    <w:rsid w:val="002E0FC0"/>
    <w:rsid w:val="002E1FC8"/>
    <w:rsid w:val="002E3401"/>
    <w:rsid w:val="002E3982"/>
    <w:rsid w:val="002E3C09"/>
    <w:rsid w:val="002F08F8"/>
    <w:rsid w:val="002F1E51"/>
    <w:rsid w:val="002F27CF"/>
    <w:rsid w:val="002F4513"/>
    <w:rsid w:val="002F60BC"/>
    <w:rsid w:val="002F76BE"/>
    <w:rsid w:val="002F7FD0"/>
    <w:rsid w:val="00300883"/>
    <w:rsid w:val="00303D3B"/>
    <w:rsid w:val="00307827"/>
    <w:rsid w:val="00310949"/>
    <w:rsid w:val="003159CC"/>
    <w:rsid w:val="00317DB1"/>
    <w:rsid w:val="00322EAB"/>
    <w:rsid w:val="003254DD"/>
    <w:rsid w:val="003258DF"/>
    <w:rsid w:val="00327583"/>
    <w:rsid w:val="0033290D"/>
    <w:rsid w:val="0034144A"/>
    <w:rsid w:val="003433C5"/>
    <w:rsid w:val="003503F2"/>
    <w:rsid w:val="00351B2B"/>
    <w:rsid w:val="00353123"/>
    <w:rsid w:val="00353DEF"/>
    <w:rsid w:val="00355467"/>
    <w:rsid w:val="0035640B"/>
    <w:rsid w:val="00363A7B"/>
    <w:rsid w:val="0036625C"/>
    <w:rsid w:val="003707D6"/>
    <w:rsid w:val="00372B92"/>
    <w:rsid w:val="00377F72"/>
    <w:rsid w:val="003802AF"/>
    <w:rsid w:val="003826E0"/>
    <w:rsid w:val="00384ED2"/>
    <w:rsid w:val="003856B3"/>
    <w:rsid w:val="00386ACA"/>
    <w:rsid w:val="003873D6"/>
    <w:rsid w:val="00387D4C"/>
    <w:rsid w:val="003903E0"/>
    <w:rsid w:val="00390E47"/>
    <w:rsid w:val="00390FF1"/>
    <w:rsid w:val="003A6E59"/>
    <w:rsid w:val="003B3F97"/>
    <w:rsid w:val="003B5DB1"/>
    <w:rsid w:val="003B62B2"/>
    <w:rsid w:val="003C0480"/>
    <w:rsid w:val="003C1EB8"/>
    <w:rsid w:val="003C23D8"/>
    <w:rsid w:val="003D0C7A"/>
    <w:rsid w:val="003D1FD9"/>
    <w:rsid w:val="003D2745"/>
    <w:rsid w:val="003D36F2"/>
    <w:rsid w:val="003D69FD"/>
    <w:rsid w:val="003D6F0C"/>
    <w:rsid w:val="003E689A"/>
    <w:rsid w:val="003F5C6A"/>
    <w:rsid w:val="00411489"/>
    <w:rsid w:val="00411B2C"/>
    <w:rsid w:val="0041207E"/>
    <w:rsid w:val="00412620"/>
    <w:rsid w:val="0041379D"/>
    <w:rsid w:val="00414417"/>
    <w:rsid w:val="0041696E"/>
    <w:rsid w:val="0041751F"/>
    <w:rsid w:val="0042057C"/>
    <w:rsid w:val="0042334C"/>
    <w:rsid w:val="004242FA"/>
    <w:rsid w:val="00424AA4"/>
    <w:rsid w:val="004264FE"/>
    <w:rsid w:val="00431DA0"/>
    <w:rsid w:val="0043417B"/>
    <w:rsid w:val="00437902"/>
    <w:rsid w:val="00442A53"/>
    <w:rsid w:val="00443B17"/>
    <w:rsid w:val="00443C71"/>
    <w:rsid w:val="004444CF"/>
    <w:rsid w:val="00452FB9"/>
    <w:rsid w:val="00455C1B"/>
    <w:rsid w:val="0045733E"/>
    <w:rsid w:val="0046511B"/>
    <w:rsid w:val="004664F7"/>
    <w:rsid w:val="004712E4"/>
    <w:rsid w:val="00472CBA"/>
    <w:rsid w:val="00476057"/>
    <w:rsid w:val="00481945"/>
    <w:rsid w:val="00481C07"/>
    <w:rsid w:val="0048212B"/>
    <w:rsid w:val="004856DA"/>
    <w:rsid w:val="00485E9E"/>
    <w:rsid w:val="00486B08"/>
    <w:rsid w:val="00487A83"/>
    <w:rsid w:val="00494BFB"/>
    <w:rsid w:val="00497705"/>
    <w:rsid w:val="004A10C7"/>
    <w:rsid w:val="004A2D6D"/>
    <w:rsid w:val="004A35A1"/>
    <w:rsid w:val="004A7E2B"/>
    <w:rsid w:val="004B224F"/>
    <w:rsid w:val="004B241D"/>
    <w:rsid w:val="004B5407"/>
    <w:rsid w:val="004B755C"/>
    <w:rsid w:val="004C221F"/>
    <w:rsid w:val="004C2E13"/>
    <w:rsid w:val="004C3427"/>
    <w:rsid w:val="004C536B"/>
    <w:rsid w:val="004C680B"/>
    <w:rsid w:val="004D082F"/>
    <w:rsid w:val="004D26F6"/>
    <w:rsid w:val="004D604A"/>
    <w:rsid w:val="004D6AFF"/>
    <w:rsid w:val="004E1D9F"/>
    <w:rsid w:val="004E3373"/>
    <w:rsid w:val="004F04E1"/>
    <w:rsid w:val="004F362F"/>
    <w:rsid w:val="00501521"/>
    <w:rsid w:val="005039AE"/>
    <w:rsid w:val="00503E5C"/>
    <w:rsid w:val="00507196"/>
    <w:rsid w:val="005101AD"/>
    <w:rsid w:val="00512666"/>
    <w:rsid w:val="00513C77"/>
    <w:rsid w:val="00513CA2"/>
    <w:rsid w:val="00514A54"/>
    <w:rsid w:val="005217D1"/>
    <w:rsid w:val="00523D1E"/>
    <w:rsid w:val="005248C4"/>
    <w:rsid w:val="0052516B"/>
    <w:rsid w:val="00525421"/>
    <w:rsid w:val="00525C09"/>
    <w:rsid w:val="00526784"/>
    <w:rsid w:val="00527733"/>
    <w:rsid w:val="00527A85"/>
    <w:rsid w:val="00527E8E"/>
    <w:rsid w:val="00531241"/>
    <w:rsid w:val="00532F56"/>
    <w:rsid w:val="005345DA"/>
    <w:rsid w:val="00544F9C"/>
    <w:rsid w:val="005453BA"/>
    <w:rsid w:val="0054589A"/>
    <w:rsid w:val="00546C0C"/>
    <w:rsid w:val="005513A9"/>
    <w:rsid w:val="00551A52"/>
    <w:rsid w:val="00552578"/>
    <w:rsid w:val="005526E8"/>
    <w:rsid w:val="00552B97"/>
    <w:rsid w:val="00553026"/>
    <w:rsid w:val="00555EE7"/>
    <w:rsid w:val="00560C8C"/>
    <w:rsid w:val="005650F8"/>
    <w:rsid w:val="005652F2"/>
    <w:rsid w:val="00566DB3"/>
    <w:rsid w:val="00567CC9"/>
    <w:rsid w:val="00571035"/>
    <w:rsid w:val="00571B43"/>
    <w:rsid w:val="00576347"/>
    <w:rsid w:val="005809B5"/>
    <w:rsid w:val="00581C88"/>
    <w:rsid w:val="005827F7"/>
    <w:rsid w:val="00585923"/>
    <w:rsid w:val="0059250A"/>
    <w:rsid w:val="00593056"/>
    <w:rsid w:val="0059363B"/>
    <w:rsid w:val="005939ED"/>
    <w:rsid w:val="005944B3"/>
    <w:rsid w:val="005951CB"/>
    <w:rsid w:val="0059696C"/>
    <w:rsid w:val="00597270"/>
    <w:rsid w:val="005A0502"/>
    <w:rsid w:val="005A4A8C"/>
    <w:rsid w:val="005A61F2"/>
    <w:rsid w:val="005B1EB4"/>
    <w:rsid w:val="005B50D1"/>
    <w:rsid w:val="005B54F0"/>
    <w:rsid w:val="005B79FD"/>
    <w:rsid w:val="005C0810"/>
    <w:rsid w:val="005C0EEE"/>
    <w:rsid w:val="005C13FA"/>
    <w:rsid w:val="005C50A3"/>
    <w:rsid w:val="005C7EED"/>
    <w:rsid w:val="005D0568"/>
    <w:rsid w:val="005D1F4E"/>
    <w:rsid w:val="005D2870"/>
    <w:rsid w:val="005D2ECE"/>
    <w:rsid w:val="005D3355"/>
    <w:rsid w:val="005D458E"/>
    <w:rsid w:val="005D458F"/>
    <w:rsid w:val="005D5626"/>
    <w:rsid w:val="005D5818"/>
    <w:rsid w:val="005D71AA"/>
    <w:rsid w:val="005E0854"/>
    <w:rsid w:val="005E58EB"/>
    <w:rsid w:val="005E65ED"/>
    <w:rsid w:val="005F4B1A"/>
    <w:rsid w:val="005F4C84"/>
    <w:rsid w:val="00600EF2"/>
    <w:rsid w:val="00602AC7"/>
    <w:rsid w:val="00602B11"/>
    <w:rsid w:val="0060557F"/>
    <w:rsid w:val="00612CEB"/>
    <w:rsid w:val="00615DBD"/>
    <w:rsid w:val="00616A0F"/>
    <w:rsid w:val="006202BE"/>
    <w:rsid w:val="00625C24"/>
    <w:rsid w:val="0062713C"/>
    <w:rsid w:val="00627C05"/>
    <w:rsid w:val="00633FE1"/>
    <w:rsid w:val="006378DE"/>
    <w:rsid w:val="00643F3C"/>
    <w:rsid w:val="00646A91"/>
    <w:rsid w:val="00646B80"/>
    <w:rsid w:val="00652777"/>
    <w:rsid w:val="00654726"/>
    <w:rsid w:val="00654CAD"/>
    <w:rsid w:val="00655019"/>
    <w:rsid w:val="006550A7"/>
    <w:rsid w:val="00656214"/>
    <w:rsid w:val="00661A33"/>
    <w:rsid w:val="00663522"/>
    <w:rsid w:val="0066404E"/>
    <w:rsid w:val="00665AB7"/>
    <w:rsid w:val="00665D95"/>
    <w:rsid w:val="0066655A"/>
    <w:rsid w:val="006666EB"/>
    <w:rsid w:val="00667849"/>
    <w:rsid w:val="006711B1"/>
    <w:rsid w:val="00674B8C"/>
    <w:rsid w:val="0067555A"/>
    <w:rsid w:val="00677237"/>
    <w:rsid w:val="006860A9"/>
    <w:rsid w:val="00686A24"/>
    <w:rsid w:val="00687882"/>
    <w:rsid w:val="00691C47"/>
    <w:rsid w:val="006A181A"/>
    <w:rsid w:val="006A2676"/>
    <w:rsid w:val="006A32B5"/>
    <w:rsid w:val="006A3F8E"/>
    <w:rsid w:val="006A6BA6"/>
    <w:rsid w:val="006A7267"/>
    <w:rsid w:val="006B3461"/>
    <w:rsid w:val="006B387F"/>
    <w:rsid w:val="006B53A8"/>
    <w:rsid w:val="006C7D4B"/>
    <w:rsid w:val="006D1260"/>
    <w:rsid w:val="006D4102"/>
    <w:rsid w:val="006E3010"/>
    <w:rsid w:val="006E38A6"/>
    <w:rsid w:val="006E447F"/>
    <w:rsid w:val="006E562A"/>
    <w:rsid w:val="006E7979"/>
    <w:rsid w:val="006F2C8A"/>
    <w:rsid w:val="006F4A4E"/>
    <w:rsid w:val="006F533C"/>
    <w:rsid w:val="006F5D2B"/>
    <w:rsid w:val="007000D3"/>
    <w:rsid w:val="00700476"/>
    <w:rsid w:val="007043BC"/>
    <w:rsid w:val="007046E2"/>
    <w:rsid w:val="00705020"/>
    <w:rsid w:val="00705247"/>
    <w:rsid w:val="0071483C"/>
    <w:rsid w:val="00716B91"/>
    <w:rsid w:val="007212EF"/>
    <w:rsid w:val="0072210A"/>
    <w:rsid w:val="00722FC3"/>
    <w:rsid w:val="00724B52"/>
    <w:rsid w:val="00725FA5"/>
    <w:rsid w:val="007341FB"/>
    <w:rsid w:val="00741EA3"/>
    <w:rsid w:val="007465FB"/>
    <w:rsid w:val="00750576"/>
    <w:rsid w:val="007511B1"/>
    <w:rsid w:val="0075418B"/>
    <w:rsid w:val="00755062"/>
    <w:rsid w:val="00757631"/>
    <w:rsid w:val="00760245"/>
    <w:rsid w:val="0076081A"/>
    <w:rsid w:val="00765D3D"/>
    <w:rsid w:val="00770EE3"/>
    <w:rsid w:val="00771459"/>
    <w:rsid w:val="00773A73"/>
    <w:rsid w:val="007778CD"/>
    <w:rsid w:val="00780ECB"/>
    <w:rsid w:val="00782007"/>
    <w:rsid w:val="00796421"/>
    <w:rsid w:val="007A068F"/>
    <w:rsid w:val="007A2A2F"/>
    <w:rsid w:val="007A39E8"/>
    <w:rsid w:val="007A3A5F"/>
    <w:rsid w:val="007A47BD"/>
    <w:rsid w:val="007A5163"/>
    <w:rsid w:val="007A6B62"/>
    <w:rsid w:val="007A7FDB"/>
    <w:rsid w:val="007B156D"/>
    <w:rsid w:val="007B1820"/>
    <w:rsid w:val="007B1D77"/>
    <w:rsid w:val="007B52A8"/>
    <w:rsid w:val="007C22CD"/>
    <w:rsid w:val="007C3746"/>
    <w:rsid w:val="007C4A9C"/>
    <w:rsid w:val="007C4AFE"/>
    <w:rsid w:val="007C5A08"/>
    <w:rsid w:val="007D14E5"/>
    <w:rsid w:val="007D1E98"/>
    <w:rsid w:val="007D2659"/>
    <w:rsid w:val="007D6C73"/>
    <w:rsid w:val="007E04B6"/>
    <w:rsid w:val="007E3C9C"/>
    <w:rsid w:val="007E3DAB"/>
    <w:rsid w:val="007E50C0"/>
    <w:rsid w:val="007E531B"/>
    <w:rsid w:val="007F21AF"/>
    <w:rsid w:val="007F3FF3"/>
    <w:rsid w:val="007F453E"/>
    <w:rsid w:val="007F65AE"/>
    <w:rsid w:val="008018D6"/>
    <w:rsid w:val="00803E25"/>
    <w:rsid w:val="00804D38"/>
    <w:rsid w:val="00806092"/>
    <w:rsid w:val="00806E2A"/>
    <w:rsid w:val="008105D0"/>
    <w:rsid w:val="008138FB"/>
    <w:rsid w:val="0081460F"/>
    <w:rsid w:val="00814D80"/>
    <w:rsid w:val="00815F76"/>
    <w:rsid w:val="00816178"/>
    <w:rsid w:val="0082171A"/>
    <w:rsid w:val="00821D2E"/>
    <w:rsid w:val="00821EEC"/>
    <w:rsid w:val="00823C59"/>
    <w:rsid w:val="00824741"/>
    <w:rsid w:val="00825204"/>
    <w:rsid w:val="00830D1F"/>
    <w:rsid w:val="0083217C"/>
    <w:rsid w:val="008339DC"/>
    <w:rsid w:val="00833A06"/>
    <w:rsid w:val="00837DA4"/>
    <w:rsid w:val="00840D44"/>
    <w:rsid w:val="0084569A"/>
    <w:rsid w:val="00846BC1"/>
    <w:rsid w:val="00847555"/>
    <w:rsid w:val="00847B0A"/>
    <w:rsid w:val="00847C3B"/>
    <w:rsid w:val="008505DA"/>
    <w:rsid w:val="008568B7"/>
    <w:rsid w:val="008570E0"/>
    <w:rsid w:val="00857626"/>
    <w:rsid w:val="00860FDF"/>
    <w:rsid w:val="008633A6"/>
    <w:rsid w:val="008711F8"/>
    <w:rsid w:val="00872992"/>
    <w:rsid w:val="008743CE"/>
    <w:rsid w:val="00875E2F"/>
    <w:rsid w:val="00877E1F"/>
    <w:rsid w:val="00887E44"/>
    <w:rsid w:val="008914F3"/>
    <w:rsid w:val="00892301"/>
    <w:rsid w:val="008A21CD"/>
    <w:rsid w:val="008A2373"/>
    <w:rsid w:val="008A38F3"/>
    <w:rsid w:val="008A5F00"/>
    <w:rsid w:val="008A608C"/>
    <w:rsid w:val="008B483C"/>
    <w:rsid w:val="008B7560"/>
    <w:rsid w:val="008C1099"/>
    <w:rsid w:val="008C2258"/>
    <w:rsid w:val="008C49C2"/>
    <w:rsid w:val="008C4A27"/>
    <w:rsid w:val="008C57C7"/>
    <w:rsid w:val="008D1CF1"/>
    <w:rsid w:val="008D4F7E"/>
    <w:rsid w:val="008D5509"/>
    <w:rsid w:val="008D7A66"/>
    <w:rsid w:val="008E3114"/>
    <w:rsid w:val="008E49DC"/>
    <w:rsid w:val="008E64B4"/>
    <w:rsid w:val="008F1332"/>
    <w:rsid w:val="008F2AF0"/>
    <w:rsid w:val="008F3487"/>
    <w:rsid w:val="008F6DBC"/>
    <w:rsid w:val="009020C9"/>
    <w:rsid w:val="00903584"/>
    <w:rsid w:val="00905402"/>
    <w:rsid w:val="00905F32"/>
    <w:rsid w:val="00907350"/>
    <w:rsid w:val="00911458"/>
    <w:rsid w:val="009139A2"/>
    <w:rsid w:val="00913CC7"/>
    <w:rsid w:val="00921650"/>
    <w:rsid w:val="00923DB8"/>
    <w:rsid w:val="00925FFC"/>
    <w:rsid w:val="0093119B"/>
    <w:rsid w:val="0093403C"/>
    <w:rsid w:val="00934696"/>
    <w:rsid w:val="0095001F"/>
    <w:rsid w:val="00951643"/>
    <w:rsid w:val="00954E8D"/>
    <w:rsid w:val="009573B7"/>
    <w:rsid w:val="009616D0"/>
    <w:rsid w:val="00961ABA"/>
    <w:rsid w:val="009641B4"/>
    <w:rsid w:val="009644CD"/>
    <w:rsid w:val="009676A1"/>
    <w:rsid w:val="00982A48"/>
    <w:rsid w:val="0098516F"/>
    <w:rsid w:val="00985E2F"/>
    <w:rsid w:val="00986FED"/>
    <w:rsid w:val="0098787D"/>
    <w:rsid w:val="009A027E"/>
    <w:rsid w:val="009A267D"/>
    <w:rsid w:val="009A2CE5"/>
    <w:rsid w:val="009A3194"/>
    <w:rsid w:val="009A3BE6"/>
    <w:rsid w:val="009A5512"/>
    <w:rsid w:val="009A5691"/>
    <w:rsid w:val="009A6CD1"/>
    <w:rsid w:val="009A74AE"/>
    <w:rsid w:val="009B11DE"/>
    <w:rsid w:val="009B2BB2"/>
    <w:rsid w:val="009B43A1"/>
    <w:rsid w:val="009E3898"/>
    <w:rsid w:val="009E3BFA"/>
    <w:rsid w:val="009E629B"/>
    <w:rsid w:val="009E76F2"/>
    <w:rsid w:val="009F2104"/>
    <w:rsid w:val="009F2724"/>
    <w:rsid w:val="009F2B6E"/>
    <w:rsid w:val="009F50EA"/>
    <w:rsid w:val="009F7747"/>
    <w:rsid w:val="009F799B"/>
    <w:rsid w:val="00A01018"/>
    <w:rsid w:val="00A026B5"/>
    <w:rsid w:val="00A03114"/>
    <w:rsid w:val="00A05C3D"/>
    <w:rsid w:val="00A14319"/>
    <w:rsid w:val="00A14A52"/>
    <w:rsid w:val="00A16603"/>
    <w:rsid w:val="00A17310"/>
    <w:rsid w:val="00A20245"/>
    <w:rsid w:val="00A25BFA"/>
    <w:rsid w:val="00A30E96"/>
    <w:rsid w:val="00A31243"/>
    <w:rsid w:val="00A31542"/>
    <w:rsid w:val="00A31FDC"/>
    <w:rsid w:val="00A332AB"/>
    <w:rsid w:val="00A34B41"/>
    <w:rsid w:val="00A41050"/>
    <w:rsid w:val="00A415E8"/>
    <w:rsid w:val="00A426CA"/>
    <w:rsid w:val="00A42AC6"/>
    <w:rsid w:val="00A51449"/>
    <w:rsid w:val="00A51537"/>
    <w:rsid w:val="00A52C6F"/>
    <w:rsid w:val="00A534A6"/>
    <w:rsid w:val="00A540F3"/>
    <w:rsid w:val="00A54525"/>
    <w:rsid w:val="00A56F98"/>
    <w:rsid w:val="00A600CD"/>
    <w:rsid w:val="00A6046B"/>
    <w:rsid w:val="00A71B68"/>
    <w:rsid w:val="00A751A3"/>
    <w:rsid w:val="00A76530"/>
    <w:rsid w:val="00A76AA4"/>
    <w:rsid w:val="00A77E17"/>
    <w:rsid w:val="00A80CF4"/>
    <w:rsid w:val="00A82856"/>
    <w:rsid w:val="00A860C5"/>
    <w:rsid w:val="00A87AB2"/>
    <w:rsid w:val="00A87E2C"/>
    <w:rsid w:val="00A92117"/>
    <w:rsid w:val="00A935CD"/>
    <w:rsid w:val="00A97E82"/>
    <w:rsid w:val="00AA107C"/>
    <w:rsid w:val="00AA19DD"/>
    <w:rsid w:val="00AA2FD3"/>
    <w:rsid w:val="00AA3CB7"/>
    <w:rsid w:val="00AA41E0"/>
    <w:rsid w:val="00AA4218"/>
    <w:rsid w:val="00AA4ED1"/>
    <w:rsid w:val="00AA6DEF"/>
    <w:rsid w:val="00AB1F4D"/>
    <w:rsid w:val="00AB4B89"/>
    <w:rsid w:val="00AB4CBD"/>
    <w:rsid w:val="00AB5BDD"/>
    <w:rsid w:val="00AB6861"/>
    <w:rsid w:val="00AC1791"/>
    <w:rsid w:val="00AC25C2"/>
    <w:rsid w:val="00AC5C36"/>
    <w:rsid w:val="00AC730D"/>
    <w:rsid w:val="00AD284F"/>
    <w:rsid w:val="00AD2AD0"/>
    <w:rsid w:val="00AD4BE0"/>
    <w:rsid w:val="00AD5B62"/>
    <w:rsid w:val="00AE1DFC"/>
    <w:rsid w:val="00AE475A"/>
    <w:rsid w:val="00AE7CD9"/>
    <w:rsid w:val="00AF3039"/>
    <w:rsid w:val="00AF3720"/>
    <w:rsid w:val="00AF48BC"/>
    <w:rsid w:val="00AF6B6C"/>
    <w:rsid w:val="00AF77AF"/>
    <w:rsid w:val="00B01E2D"/>
    <w:rsid w:val="00B02E12"/>
    <w:rsid w:val="00B0501D"/>
    <w:rsid w:val="00B060EA"/>
    <w:rsid w:val="00B10C21"/>
    <w:rsid w:val="00B10D7C"/>
    <w:rsid w:val="00B131B9"/>
    <w:rsid w:val="00B21195"/>
    <w:rsid w:val="00B21CCC"/>
    <w:rsid w:val="00B22BDF"/>
    <w:rsid w:val="00B23B0C"/>
    <w:rsid w:val="00B307C4"/>
    <w:rsid w:val="00B322E3"/>
    <w:rsid w:val="00B3249E"/>
    <w:rsid w:val="00B32E6F"/>
    <w:rsid w:val="00B32FAC"/>
    <w:rsid w:val="00B33BE3"/>
    <w:rsid w:val="00B33D44"/>
    <w:rsid w:val="00B35005"/>
    <w:rsid w:val="00B3635D"/>
    <w:rsid w:val="00B4474E"/>
    <w:rsid w:val="00B4608B"/>
    <w:rsid w:val="00B506CC"/>
    <w:rsid w:val="00B526EB"/>
    <w:rsid w:val="00B53F56"/>
    <w:rsid w:val="00B569AD"/>
    <w:rsid w:val="00B60906"/>
    <w:rsid w:val="00B60966"/>
    <w:rsid w:val="00B64B80"/>
    <w:rsid w:val="00B6553C"/>
    <w:rsid w:val="00B67135"/>
    <w:rsid w:val="00B74378"/>
    <w:rsid w:val="00B76544"/>
    <w:rsid w:val="00B77130"/>
    <w:rsid w:val="00B779D0"/>
    <w:rsid w:val="00B80EAB"/>
    <w:rsid w:val="00B818FA"/>
    <w:rsid w:val="00B976E4"/>
    <w:rsid w:val="00BA25CC"/>
    <w:rsid w:val="00BA2F5F"/>
    <w:rsid w:val="00BA71EA"/>
    <w:rsid w:val="00BB0257"/>
    <w:rsid w:val="00BB440C"/>
    <w:rsid w:val="00BB61BA"/>
    <w:rsid w:val="00BB6497"/>
    <w:rsid w:val="00BB66E9"/>
    <w:rsid w:val="00BC1B25"/>
    <w:rsid w:val="00BC1C42"/>
    <w:rsid w:val="00BC228C"/>
    <w:rsid w:val="00BC4890"/>
    <w:rsid w:val="00BC5A6E"/>
    <w:rsid w:val="00BD2F90"/>
    <w:rsid w:val="00BD436B"/>
    <w:rsid w:val="00BD5DA2"/>
    <w:rsid w:val="00BD6932"/>
    <w:rsid w:val="00BE17DB"/>
    <w:rsid w:val="00BE2036"/>
    <w:rsid w:val="00BE74D5"/>
    <w:rsid w:val="00BF247A"/>
    <w:rsid w:val="00BF3446"/>
    <w:rsid w:val="00C00ACC"/>
    <w:rsid w:val="00C02C52"/>
    <w:rsid w:val="00C02ECE"/>
    <w:rsid w:val="00C03AEF"/>
    <w:rsid w:val="00C073DF"/>
    <w:rsid w:val="00C103F7"/>
    <w:rsid w:val="00C10539"/>
    <w:rsid w:val="00C10A18"/>
    <w:rsid w:val="00C15A72"/>
    <w:rsid w:val="00C2115C"/>
    <w:rsid w:val="00C237C1"/>
    <w:rsid w:val="00C24636"/>
    <w:rsid w:val="00C27D2F"/>
    <w:rsid w:val="00C30B0A"/>
    <w:rsid w:val="00C30B2A"/>
    <w:rsid w:val="00C401A2"/>
    <w:rsid w:val="00C43194"/>
    <w:rsid w:val="00C45530"/>
    <w:rsid w:val="00C459A1"/>
    <w:rsid w:val="00C5276A"/>
    <w:rsid w:val="00C609E0"/>
    <w:rsid w:val="00C617D0"/>
    <w:rsid w:val="00C61ADC"/>
    <w:rsid w:val="00C62B48"/>
    <w:rsid w:val="00C72DC2"/>
    <w:rsid w:val="00C757A1"/>
    <w:rsid w:val="00C81FD2"/>
    <w:rsid w:val="00C82DA7"/>
    <w:rsid w:val="00C844A4"/>
    <w:rsid w:val="00C85001"/>
    <w:rsid w:val="00C870A6"/>
    <w:rsid w:val="00C9092F"/>
    <w:rsid w:val="00C92281"/>
    <w:rsid w:val="00C923A4"/>
    <w:rsid w:val="00C92F0A"/>
    <w:rsid w:val="00C93306"/>
    <w:rsid w:val="00C944D5"/>
    <w:rsid w:val="00C948BD"/>
    <w:rsid w:val="00C95195"/>
    <w:rsid w:val="00C96DFD"/>
    <w:rsid w:val="00CA1BFC"/>
    <w:rsid w:val="00CA267A"/>
    <w:rsid w:val="00CA438E"/>
    <w:rsid w:val="00CB4D2F"/>
    <w:rsid w:val="00CB7D9B"/>
    <w:rsid w:val="00CC4164"/>
    <w:rsid w:val="00CC6285"/>
    <w:rsid w:val="00CC651F"/>
    <w:rsid w:val="00CD07B9"/>
    <w:rsid w:val="00CD10AD"/>
    <w:rsid w:val="00CD5402"/>
    <w:rsid w:val="00CE18BA"/>
    <w:rsid w:val="00CE4C52"/>
    <w:rsid w:val="00CE6097"/>
    <w:rsid w:val="00CE6CBB"/>
    <w:rsid w:val="00CE733D"/>
    <w:rsid w:val="00CF06FD"/>
    <w:rsid w:val="00CF2599"/>
    <w:rsid w:val="00CF3894"/>
    <w:rsid w:val="00CF3BC7"/>
    <w:rsid w:val="00CF7A9B"/>
    <w:rsid w:val="00CF7EA3"/>
    <w:rsid w:val="00CF7EE6"/>
    <w:rsid w:val="00D00B91"/>
    <w:rsid w:val="00D06E8E"/>
    <w:rsid w:val="00D13CA3"/>
    <w:rsid w:val="00D14315"/>
    <w:rsid w:val="00D144D2"/>
    <w:rsid w:val="00D14E9C"/>
    <w:rsid w:val="00D16656"/>
    <w:rsid w:val="00D166AA"/>
    <w:rsid w:val="00D173F6"/>
    <w:rsid w:val="00D21966"/>
    <w:rsid w:val="00D2305D"/>
    <w:rsid w:val="00D23DDA"/>
    <w:rsid w:val="00D25D10"/>
    <w:rsid w:val="00D2638E"/>
    <w:rsid w:val="00D265F9"/>
    <w:rsid w:val="00D30360"/>
    <w:rsid w:val="00D32ED8"/>
    <w:rsid w:val="00D36BA0"/>
    <w:rsid w:val="00D41F4D"/>
    <w:rsid w:val="00D4281D"/>
    <w:rsid w:val="00D43896"/>
    <w:rsid w:val="00D50663"/>
    <w:rsid w:val="00D510C8"/>
    <w:rsid w:val="00D52A4D"/>
    <w:rsid w:val="00D53BBB"/>
    <w:rsid w:val="00D5490F"/>
    <w:rsid w:val="00D55B35"/>
    <w:rsid w:val="00D55DCE"/>
    <w:rsid w:val="00D60087"/>
    <w:rsid w:val="00D61E2F"/>
    <w:rsid w:val="00D629AF"/>
    <w:rsid w:val="00D6370E"/>
    <w:rsid w:val="00D63864"/>
    <w:rsid w:val="00D64878"/>
    <w:rsid w:val="00D65F72"/>
    <w:rsid w:val="00D669C1"/>
    <w:rsid w:val="00D70565"/>
    <w:rsid w:val="00D7130C"/>
    <w:rsid w:val="00D71E05"/>
    <w:rsid w:val="00D7293A"/>
    <w:rsid w:val="00D7483A"/>
    <w:rsid w:val="00D7660F"/>
    <w:rsid w:val="00D778D9"/>
    <w:rsid w:val="00D77FA6"/>
    <w:rsid w:val="00D802B8"/>
    <w:rsid w:val="00D80B47"/>
    <w:rsid w:val="00D83553"/>
    <w:rsid w:val="00D84FB0"/>
    <w:rsid w:val="00D85804"/>
    <w:rsid w:val="00D8640A"/>
    <w:rsid w:val="00D93AC8"/>
    <w:rsid w:val="00D96E63"/>
    <w:rsid w:val="00D978DC"/>
    <w:rsid w:val="00D97DFA"/>
    <w:rsid w:val="00DA3F57"/>
    <w:rsid w:val="00DA620A"/>
    <w:rsid w:val="00DA646A"/>
    <w:rsid w:val="00DB209C"/>
    <w:rsid w:val="00DB2B1E"/>
    <w:rsid w:val="00DB33BD"/>
    <w:rsid w:val="00DB35D4"/>
    <w:rsid w:val="00DB61D2"/>
    <w:rsid w:val="00DB69F3"/>
    <w:rsid w:val="00DC3266"/>
    <w:rsid w:val="00DC44C8"/>
    <w:rsid w:val="00DC473C"/>
    <w:rsid w:val="00DC63A7"/>
    <w:rsid w:val="00DD1850"/>
    <w:rsid w:val="00DE0939"/>
    <w:rsid w:val="00DF092E"/>
    <w:rsid w:val="00DF5520"/>
    <w:rsid w:val="00DF5A90"/>
    <w:rsid w:val="00E017BB"/>
    <w:rsid w:val="00E023A9"/>
    <w:rsid w:val="00E1126B"/>
    <w:rsid w:val="00E137BE"/>
    <w:rsid w:val="00E14194"/>
    <w:rsid w:val="00E1489B"/>
    <w:rsid w:val="00E14CFF"/>
    <w:rsid w:val="00E1780B"/>
    <w:rsid w:val="00E220E9"/>
    <w:rsid w:val="00E23879"/>
    <w:rsid w:val="00E23A7D"/>
    <w:rsid w:val="00E27C0C"/>
    <w:rsid w:val="00E30133"/>
    <w:rsid w:val="00E34A32"/>
    <w:rsid w:val="00E354B5"/>
    <w:rsid w:val="00E4088C"/>
    <w:rsid w:val="00E43A27"/>
    <w:rsid w:val="00E53E17"/>
    <w:rsid w:val="00E579D8"/>
    <w:rsid w:val="00E57CAA"/>
    <w:rsid w:val="00E60846"/>
    <w:rsid w:val="00E61AE1"/>
    <w:rsid w:val="00E641A7"/>
    <w:rsid w:val="00E656A9"/>
    <w:rsid w:val="00E73CFA"/>
    <w:rsid w:val="00E74600"/>
    <w:rsid w:val="00E751C3"/>
    <w:rsid w:val="00E76009"/>
    <w:rsid w:val="00E77D93"/>
    <w:rsid w:val="00E80AC3"/>
    <w:rsid w:val="00E8652C"/>
    <w:rsid w:val="00E93A1E"/>
    <w:rsid w:val="00E95649"/>
    <w:rsid w:val="00E96288"/>
    <w:rsid w:val="00E96665"/>
    <w:rsid w:val="00E96F79"/>
    <w:rsid w:val="00EA2760"/>
    <w:rsid w:val="00EA3C2B"/>
    <w:rsid w:val="00EA402D"/>
    <w:rsid w:val="00EA5311"/>
    <w:rsid w:val="00EA5E89"/>
    <w:rsid w:val="00EA6760"/>
    <w:rsid w:val="00EA68AC"/>
    <w:rsid w:val="00EB344C"/>
    <w:rsid w:val="00EB4009"/>
    <w:rsid w:val="00EB4B15"/>
    <w:rsid w:val="00EB6DED"/>
    <w:rsid w:val="00EB7D4B"/>
    <w:rsid w:val="00EC00D2"/>
    <w:rsid w:val="00EC0CA5"/>
    <w:rsid w:val="00EC0F4D"/>
    <w:rsid w:val="00EC2D99"/>
    <w:rsid w:val="00EC371C"/>
    <w:rsid w:val="00EC7D58"/>
    <w:rsid w:val="00ED035B"/>
    <w:rsid w:val="00ED1852"/>
    <w:rsid w:val="00ED19B6"/>
    <w:rsid w:val="00EE098B"/>
    <w:rsid w:val="00EE4064"/>
    <w:rsid w:val="00EE4CDF"/>
    <w:rsid w:val="00EE5279"/>
    <w:rsid w:val="00EE5D56"/>
    <w:rsid w:val="00EE688C"/>
    <w:rsid w:val="00EF1462"/>
    <w:rsid w:val="00EF2549"/>
    <w:rsid w:val="00EF5C21"/>
    <w:rsid w:val="00EF72BC"/>
    <w:rsid w:val="00F11314"/>
    <w:rsid w:val="00F11988"/>
    <w:rsid w:val="00F12CF3"/>
    <w:rsid w:val="00F1345C"/>
    <w:rsid w:val="00F15ECD"/>
    <w:rsid w:val="00F23E89"/>
    <w:rsid w:val="00F2530F"/>
    <w:rsid w:val="00F305E6"/>
    <w:rsid w:val="00F30F65"/>
    <w:rsid w:val="00F31EAF"/>
    <w:rsid w:val="00F32B5E"/>
    <w:rsid w:val="00F466A6"/>
    <w:rsid w:val="00F46F1C"/>
    <w:rsid w:val="00F47153"/>
    <w:rsid w:val="00F520E2"/>
    <w:rsid w:val="00F52ADE"/>
    <w:rsid w:val="00F53AF0"/>
    <w:rsid w:val="00F53F40"/>
    <w:rsid w:val="00F56157"/>
    <w:rsid w:val="00F56187"/>
    <w:rsid w:val="00F630A1"/>
    <w:rsid w:val="00F66007"/>
    <w:rsid w:val="00F662C7"/>
    <w:rsid w:val="00F73108"/>
    <w:rsid w:val="00F764E4"/>
    <w:rsid w:val="00F7651C"/>
    <w:rsid w:val="00F778C1"/>
    <w:rsid w:val="00F82372"/>
    <w:rsid w:val="00F83E22"/>
    <w:rsid w:val="00F84BB8"/>
    <w:rsid w:val="00F90B55"/>
    <w:rsid w:val="00F93C9A"/>
    <w:rsid w:val="00F9530A"/>
    <w:rsid w:val="00F96853"/>
    <w:rsid w:val="00FA1A0F"/>
    <w:rsid w:val="00FA23CB"/>
    <w:rsid w:val="00FA3C34"/>
    <w:rsid w:val="00FB019E"/>
    <w:rsid w:val="00FB0666"/>
    <w:rsid w:val="00FB41A7"/>
    <w:rsid w:val="00FB69A3"/>
    <w:rsid w:val="00FC1091"/>
    <w:rsid w:val="00FC378C"/>
    <w:rsid w:val="00FD0A2A"/>
    <w:rsid w:val="00FD1608"/>
    <w:rsid w:val="00FD2A59"/>
    <w:rsid w:val="00FD3359"/>
    <w:rsid w:val="00FD3545"/>
    <w:rsid w:val="00FD4E1A"/>
    <w:rsid w:val="00FD55F4"/>
    <w:rsid w:val="00FE3445"/>
    <w:rsid w:val="00FE3675"/>
    <w:rsid w:val="00FE40FE"/>
    <w:rsid w:val="00FE439D"/>
    <w:rsid w:val="00FE596E"/>
    <w:rsid w:val="00FE6124"/>
    <w:rsid w:val="00FE6399"/>
    <w:rsid w:val="00FE7E46"/>
    <w:rsid w:val="00FF27E7"/>
    <w:rsid w:val="00FF32DB"/>
    <w:rsid w:val="00FF382C"/>
    <w:rsid w:val="00FF3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AFB5E"/>
  <w15:docId w15:val="{E4BB5B9F-5119-47A5-860B-6FE56ABA5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F1332"/>
    <w:pPr>
      <w:spacing w:after="120" w:line="240" w:lineRule="auto"/>
      <w:jc w:val="both"/>
    </w:pPr>
    <w:rPr>
      <w:rFonts w:ascii="Arial Narrow" w:hAnsi="Arial Narrow"/>
    </w:rPr>
  </w:style>
  <w:style w:type="paragraph" w:styleId="Nadpis1">
    <w:name w:val="heading 1"/>
    <w:basedOn w:val="Normln"/>
    <w:next w:val="Normln"/>
    <w:link w:val="Nadpis1Char"/>
    <w:uiPriority w:val="9"/>
    <w:qFormat/>
    <w:rsid w:val="005F4C84"/>
    <w:pPr>
      <w:spacing w:before="120" w:after="240" w:line="360" w:lineRule="auto"/>
      <w:ind w:left="1418"/>
      <w:contextualSpacing/>
      <w:outlineLvl w:val="0"/>
    </w:pPr>
    <w:rPr>
      <w:rFonts w:eastAsiaTheme="majorEastAsia" w:cstheme="majorBidi"/>
      <w:b/>
      <w:bCs/>
      <w:sz w:val="28"/>
      <w:szCs w:val="28"/>
    </w:rPr>
  </w:style>
  <w:style w:type="paragraph" w:styleId="Nadpis2">
    <w:name w:val="heading 2"/>
    <w:basedOn w:val="Normln"/>
    <w:next w:val="Normln"/>
    <w:link w:val="Nadpis2Char"/>
    <w:uiPriority w:val="9"/>
    <w:unhideWhenUsed/>
    <w:qFormat/>
    <w:rsid w:val="00FD0A2A"/>
    <w:pPr>
      <w:spacing w:before="240" w:line="360" w:lineRule="auto"/>
      <w:ind w:left="709"/>
      <w:outlineLvl w:val="1"/>
    </w:pPr>
    <w:rPr>
      <w:rFonts w:eastAsiaTheme="majorEastAsia" w:cstheme="majorBidi"/>
      <w:b/>
      <w:bCs/>
      <w:sz w:val="26"/>
      <w:szCs w:val="26"/>
    </w:rPr>
  </w:style>
  <w:style w:type="paragraph" w:styleId="Nadpis3">
    <w:name w:val="heading 3"/>
    <w:basedOn w:val="Normln"/>
    <w:next w:val="Normln"/>
    <w:link w:val="Nadpis3Char"/>
    <w:autoRedefine/>
    <w:uiPriority w:val="9"/>
    <w:unhideWhenUsed/>
    <w:qFormat/>
    <w:rsid w:val="00FE7E46"/>
    <w:pPr>
      <w:numPr>
        <w:ilvl w:val="2"/>
        <w:numId w:val="18"/>
      </w:numPr>
      <w:spacing w:before="240" w:line="360" w:lineRule="auto"/>
      <w:outlineLvl w:val="2"/>
    </w:pPr>
    <w:rPr>
      <w:rFonts w:eastAsiaTheme="majorEastAsia" w:cstheme="majorBidi"/>
      <w:b/>
      <w:bCs/>
      <w:sz w:val="20"/>
      <w:szCs w:val="20"/>
      <w:lang w:val="cs-CZ" w:bidi="ar-SA"/>
    </w:rPr>
  </w:style>
  <w:style w:type="paragraph" w:styleId="Nadpis4">
    <w:name w:val="heading 4"/>
    <w:basedOn w:val="Normln"/>
    <w:next w:val="Normln"/>
    <w:link w:val="Nadpis4Char"/>
    <w:uiPriority w:val="9"/>
    <w:unhideWhenUsed/>
    <w:rsid w:val="0041696E"/>
    <w:pPr>
      <w:spacing w:before="200"/>
      <w:outlineLvl w:val="3"/>
    </w:pPr>
    <w:rPr>
      <w:rFonts w:asciiTheme="majorHAnsi" w:eastAsiaTheme="majorEastAsia" w:hAnsiTheme="majorHAnsi" w:cstheme="majorBidi"/>
      <w:b/>
      <w:bCs/>
      <w:i/>
      <w:iCs/>
    </w:rPr>
  </w:style>
  <w:style w:type="paragraph" w:styleId="Nadpis5">
    <w:name w:val="heading 5"/>
    <w:basedOn w:val="Normln"/>
    <w:next w:val="Normln"/>
    <w:link w:val="Nadpis5Char"/>
    <w:uiPriority w:val="9"/>
    <w:unhideWhenUsed/>
    <w:qFormat/>
    <w:rsid w:val="008A608C"/>
    <w:pPr>
      <w:spacing w:before="80"/>
      <w:outlineLvl w:val="4"/>
    </w:pPr>
    <w:rPr>
      <w:rFonts w:asciiTheme="majorHAnsi" w:eastAsiaTheme="majorEastAsia" w:hAnsiTheme="majorHAnsi" w:cstheme="majorBidi"/>
      <w:b/>
      <w:bCs/>
      <w:color w:val="000000" w:themeColor="text1"/>
    </w:rPr>
  </w:style>
  <w:style w:type="paragraph" w:styleId="Nadpis6">
    <w:name w:val="heading 6"/>
    <w:basedOn w:val="Normln"/>
    <w:next w:val="Normln"/>
    <w:link w:val="Nadpis6Char"/>
    <w:uiPriority w:val="9"/>
    <w:unhideWhenUsed/>
    <w:qFormat/>
    <w:rsid w:val="00AF6B6C"/>
    <w:pPr>
      <w:spacing w:line="271" w:lineRule="auto"/>
      <w:ind w:left="2124"/>
      <w:outlineLvl w:val="5"/>
    </w:pPr>
    <w:rPr>
      <w:rFonts w:asciiTheme="majorHAnsi" w:eastAsiaTheme="majorEastAsia" w:hAnsiTheme="majorHAnsi" w:cstheme="majorBidi"/>
      <w:b/>
      <w:bCs/>
      <w:iCs/>
      <w:color w:val="7F7F7F" w:themeColor="text1" w:themeTint="80"/>
    </w:rPr>
  </w:style>
  <w:style w:type="paragraph" w:styleId="Nadpis7">
    <w:name w:val="heading 7"/>
    <w:basedOn w:val="Normln"/>
    <w:next w:val="Normln"/>
    <w:link w:val="Nadpis7Char"/>
    <w:uiPriority w:val="9"/>
    <w:semiHidden/>
    <w:unhideWhenUsed/>
    <w:rsid w:val="0041696E"/>
    <w:pPr>
      <w:outlineLvl w:val="6"/>
    </w:pPr>
    <w:rPr>
      <w:rFonts w:asciiTheme="majorHAnsi" w:eastAsiaTheme="majorEastAsia" w:hAnsiTheme="majorHAnsi" w:cstheme="majorBidi"/>
      <w:i/>
      <w:iCs/>
    </w:rPr>
  </w:style>
  <w:style w:type="paragraph" w:styleId="Nadpis8">
    <w:name w:val="heading 8"/>
    <w:basedOn w:val="Normln"/>
    <w:next w:val="Normln"/>
    <w:link w:val="Nadpis8Char"/>
    <w:uiPriority w:val="9"/>
    <w:semiHidden/>
    <w:unhideWhenUsed/>
    <w:qFormat/>
    <w:rsid w:val="0041696E"/>
    <w:pPr>
      <w:outlineLvl w:val="7"/>
    </w:pPr>
    <w:rPr>
      <w:rFonts w:asciiTheme="majorHAnsi" w:eastAsiaTheme="majorEastAsia" w:hAnsiTheme="majorHAnsi" w:cstheme="majorBidi"/>
      <w:sz w:val="20"/>
      <w:szCs w:val="20"/>
    </w:rPr>
  </w:style>
  <w:style w:type="paragraph" w:styleId="Nadpis9">
    <w:name w:val="heading 9"/>
    <w:basedOn w:val="Normln"/>
    <w:next w:val="Normln"/>
    <w:link w:val="Nadpis9Char"/>
    <w:uiPriority w:val="9"/>
    <w:semiHidden/>
    <w:unhideWhenUsed/>
    <w:qFormat/>
    <w:rsid w:val="0041696E"/>
    <w:pPr>
      <w:outlineLvl w:val="8"/>
    </w:pPr>
    <w:rPr>
      <w:rFonts w:asciiTheme="majorHAnsi" w:eastAsiaTheme="majorEastAsia" w:hAnsiTheme="majorHAnsi" w:cstheme="majorBidi"/>
      <w:i/>
      <w:iCs/>
      <w:spacing w:val="5"/>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696E"/>
    <w:pPr>
      <w:ind w:left="720"/>
      <w:contextualSpacing/>
    </w:pPr>
  </w:style>
  <w:style w:type="paragraph" w:styleId="Zhlav">
    <w:name w:val="header"/>
    <w:basedOn w:val="Normln"/>
    <w:link w:val="ZhlavChar"/>
    <w:uiPriority w:val="99"/>
    <w:unhideWhenUsed/>
    <w:rsid w:val="000F0F4A"/>
    <w:pPr>
      <w:tabs>
        <w:tab w:val="center" w:pos="4536"/>
        <w:tab w:val="right" w:pos="9072"/>
      </w:tabs>
    </w:pPr>
  </w:style>
  <w:style w:type="character" w:customStyle="1" w:styleId="ZhlavChar">
    <w:name w:val="Záhlaví Char"/>
    <w:basedOn w:val="Standardnpsmoodstavce"/>
    <w:link w:val="Zhlav"/>
    <w:uiPriority w:val="99"/>
    <w:rsid w:val="000F0F4A"/>
  </w:style>
  <w:style w:type="paragraph" w:styleId="Zpat">
    <w:name w:val="footer"/>
    <w:basedOn w:val="Normln"/>
    <w:link w:val="ZpatChar"/>
    <w:uiPriority w:val="99"/>
    <w:unhideWhenUsed/>
    <w:rsid w:val="000F0F4A"/>
    <w:pPr>
      <w:tabs>
        <w:tab w:val="center" w:pos="4536"/>
        <w:tab w:val="right" w:pos="9072"/>
      </w:tabs>
    </w:pPr>
  </w:style>
  <w:style w:type="character" w:customStyle="1" w:styleId="ZpatChar">
    <w:name w:val="Zápatí Char"/>
    <w:basedOn w:val="Standardnpsmoodstavce"/>
    <w:link w:val="Zpat"/>
    <w:uiPriority w:val="99"/>
    <w:rsid w:val="000F0F4A"/>
  </w:style>
  <w:style w:type="table" w:styleId="Mkatabulky">
    <w:name w:val="Table Grid"/>
    <w:basedOn w:val="Normlntabulka"/>
    <w:rsid w:val="00593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913CC7"/>
  </w:style>
  <w:style w:type="character" w:customStyle="1" w:styleId="CharChar2">
    <w:name w:val="Char Char2"/>
    <w:rsid w:val="00913CC7"/>
    <w:rPr>
      <w:sz w:val="24"/>
      <w:szCs w:val="24"/>
    </w:rPr>
  </w:style>
  <w:style w:type="character" w:styleId="Hypertextovodkaz">
    <w:name w:val="Hyperlink"/>
    <w:uiPriority w:val="99"/>
    <w:rsid w:val="00C72DC2"/>
    <w:rPr>
      <w:color w:val="0000FF"/>
      <w:u w:val="single"/>
    </w:rPr>
  </w:style>
  <w:style w:type="paragraph" w:styleId="Zkladntext">
    <w:name w:val="Body Text"/>
    <w:basedOn w:val="Normln"/>
    <w:link w:val="ZkladntextChar"/>
    <w:rsid w:val="005D5626"/>
    <w:pPr>
      <w:jc w:val="center"/>
    </w:pPr>
    <w:rPr>
      <w:rFonts w:ascii="Times New Roman" w:eastAsia="Times New Roman" w:hAnsi="Times New Roman"/>
      <w:b/>
      <w:sz w:val="28"/>
      <w:szCs w:val="20"/>
    </w:rPr>
  </w:style>
  <w:style w:type="character" w:customStyle="1" w:styleId="ZkladntextChar">
    <w:name w:val="Základní text Char"/>
    <w:link w:val="Zkladntext"/>
    <w:rsid w:val="005D5626"/>
    <w:rPr>
      <w:rFonts w:ascii="Times New Roman" w:eastAsia="Times New Roman" w:hAnsi="Times New Roman"/>
      <w:b/>
      <w:sz w:val="28"/>
    </w:rPr>
  </w:style>
  <w:style w:type="paragraph" w:styleId="Textbubliny">
    <w:name w:val="Balloon Text"/>
    <w:basedOn w:val="Normln"/>
    <w:link w:val="TextbublinyChar"/>
    <w:rsid w:val="00363A7B"/>
    <w:rPr>
      <w:rFonts w:ascii="Tahoma" w:hAnsi="Tahoma"/>
      <w:sz w:val="16"/>
      <w:szCs w:val="16"/>
    </w:rPr>
  </w:style>
  <w:style w:type="character" w:customStyle="1" w:styleId="TextbublinyChar">
    <w:name w:val="Text bubliny Char"/>
    <w:link w:val="Textbubliny"/>
    <w:rsid w:val="00363A7B"/>
    <w:rPr>
      <w:rFonts w:ascii="Tahoma" w:hAnsi="Tahoma" w:cs="Tahoma"/>
      <w:sz w:val="16"/>
      <w:szCs w:val="16"/>
      <w:lang w:val="cs-CZ"/>
    </w:rPr>
  </w:style>
  <w:style w:type="paragraph" w:styleId="Normlnweb">
    <w:name w:val="Normal (Web)"/>
    <w:basedOn w:val="Normln"/>
    <w:rsid w:val="00823C59"/>
    <w:pPr>
      <w:spacing w:before="100" w:beforeAutospacing="1" w:after="119"/>
    </w:pPr>
    <w:rPr>
      <w:rFonts w:ascii="Times New Roman" w:eastAsia="Times New Roman" w:hAnsi="Times New Roman"/>
      <w:sz w:val="24"/>
      <w:szCs w:val="24"/>
      <w:lang w:eastAsia="cs-CZ"/>
    </w:rPr>
  </w:style>
  <w:style w:type="character" w:customStyle="1" w:styleId="Nadpis1Char">
    <w:name w:val="Nadpis 1 Char"/>
    <w:basedOn w:val="Standardnpsmoodstavce"/>
    <w:link w:val="Nadpis1"/>
    <w:uiPriority w:val="9"/>
    <w:rsid w:val="005F4C84"/>
    <w:rPr>
      <w:rFonts w:ascii="Arial Narrow" w:eastAsiaTheme="majorEastAsia" w:hAnsi="Arial Narrow" w:cstheme="majorBidi"/>
      <w:b/>
      <w:bCs/>
      <w:sz w:val="28"/>
      <w:szCs w:val="28"/>
    </w:rPr>
  </w:style>
  <w:style w:type="character" w:customStyle="1" w:styleId="Nadpis3Char">
    <w:name w:val="Nadpis 3 Char"/>
    <w:basedOn w:val="Standardnpsmoodstavce"/>
    <w:link w:val="Nadpis3"/>
    <w:uiPriority w:val="9"/>
    <w:rsid w:val="00FE7E46"/>
    <w:rPr>
      <w:rFonts w:ascii="Roboto Condensed Light" w:eastAsiaTheme="majorEastAsia" w:hAnsi="Roboto Condensed Light" w:cstheme="majorBidi"/>
      <w:b/>
      <w:bCs/>
      <w:sz w:val="20"/>
      <w:szCs w:val="20"/>
      <w:lang w:val="cs-CZ" w:bidi="ar-SA"/>
    </w:rPr>
  </w:style>
  <w:style w:type="character" w:customStyle="1" w:styleId="Nadpis2Char">
    <w:name w:val="Nadpis 2 Char"/>
    <w:basedOn w:val="Standardnpsmoodstavce"/>
    <w:link w:val="Nadpis2"/>
    <w:uiPriority w:val="9"/>
    <w:rsid w:val="00FD0A2A"/>
    <w:rPr>
      <w:rFonts w:ascii="Arial Narrow" w:eastAsiaTheme="majorEastAsia" w:hAnsi="Arial Narrow" w:cstheme="majorBidi"/>
      <w:b/>
      <w:bCs/>
      <w:sz w:val="26"/>
      <w:szCs w:val="26"/>
    </w:rPr>
  </w:style>
  <w:style w:type="character" w:customStyle="1" w:styleId="Nadpis6Char">
    <w:name w:val="Nadpis 6 Char"/>
    <w:basedOn w:val="Standardnpsmoodstavce"/>
    <w:link w:val="Nadpis6"/>
    <w:uiPriority w:val="9"/>
    <w:rsid w:val="00AF6B6C"/>
    <w:rPr>
      <w:rFonts w:asciiTheme="majorHAnsi" w:eastAsiaTheme="majorEastAsia" w:hAnsiTheme="majorHAnsi" w:cstheme="majorBidi"/>
      <w:b/>
      <w:bCs/>
      <w:iCs/>
      <w:color w:val="7F7F7F" w:themeColor="text1" w:themeTint="80"/>
    </w:rPr>
  </w:style>
  <w:style w:type="character" w:customStyle="1" w:styleId="Nadpis9Char">
    <w:name w:val="Nadpis 9 Char"/>
    <w:basedOn w:val="Standardnpsmoodstavce"/>
    <w:link w:val="Nadpis9"/>
    <w:uiPriority w:val="9"/>
    <w:semiHidden/>
    <w:rsid w:val="0041696E"/>
    <w:rPr>
      <w:rFonts w:asciiTheme="majorHAnsi" w:eastAsiaTheme="majorEastAsia" w:hAnsiTheme="majorHAnsi" w:cstheme="majorBidi"/>
      <w:i/>
      <w:iCs/>
      <w:spacing w:val="5"/>
      <w:sz w:val="20"/>
      <w:szCs w:val="20"/>
    </w:rPr>
  </w:style>
  <w:style w:type="paragraph" w:styleId="Nadpisobsahu">
    <w:name w:val="TOC Heading"/>
    <w:basedOn w:val="Nadpis1"/>
    <w:next w:val="Normln"/>
    <w:uiPriority w:val="39"/>
    <w:unhideWhenUsed/>
    <w:qFormat/>
    <w:rsid w:val="0041696E"/>
    <w:pPr>
      <w:outlineLvl w:val="9"/>
    </w:pPr>
  </w:style>
  <w:style w:type="paragraph" w:styleId="Obsah2">
    <w:name w:val="toc 2"/>
    <w:basedOn w:val="Normln"/>
    <w:next w:val="Normln"/>
    <w:autoRedefine/>
    <w:uiPriority w:val="39"/>
    <w:unhideWhenUsed/>
    <w:rsid w:val="006860A9"/>
    <w:pPr>
      <w:ind w:left="220"/>
      <w:jc w:val="left"/>
    </w:pPr>
    <w:rPr>
      <w:rFonts w:asciiTheme="minorHAnsi" w:hAnsiTheme="minorHAnsi"/>
      <w:smallCaps/>
      <w:sz w:val="20"/>
      <w:szCs w:val="20"/>
    </w:rPr>
  </w:style>
  <w:style w:type="paragraph" w:styleId="Obsah1">
    <w:name w:val="toc 1"/>
    <w:basedOn w:val="Normln"/>
    <w:next w:val="Normln"/>
    <w:autoRedefine/>
    <w:uiPriority w:val="39"/>
    <w:unhideWhenUsed/>
    <w:rsid w:val="00AB4CBD"/>
    <w:pPr>
      <w:spacing w:before="120"/>
      <w:jc w:val="left"/>
    </w:pPr>
    <w:rPr>
      <w:rFonts w:asciiTheme="minorHAnsi" w:hAnsiTheme="minorHAnsi"/>
      <w:b/>
      <w:bCs/>
      <w:caps/>
      <w:sz w:val="20"/>
      <w:szCs w:val="20"/>
    </w:rPr>
  </w:style>
  <w:style w:type="paragraph" w:styleId="Obsah3">
    <w:name w:val="toc 3"/>
    <w:basedOn w:val="Normln"/>
    <w:next w:val="Normln"/>
    <w:autoRedefine/>
    <w:uiPriority w:val="39"/>
    <w:unhideWhenUsed/>
    <w:rsid w:val="00581C88"/>
    <w:pPr>
      <w:ind w:left="440"/>
      <w:jc w:val="left"/>
    </w:pPr>
    <w:rPr>
      <w:rFonts w:asciiTheme="minorHAnsi" w:hAnsiTheme="minorHAnsi"/>
      <w:i/>
      <w:iCs/>
      <w:sz w:val="20"/>
      <w:szCs w:val="20"/>
    </w:rPr>
  </w:style>
  <w:style w:type="paragraph" w:styleId="Podnadpis">
    <w:name w:val="Subtitle"/>
    <w:basedOn w:val="Normln"/>
    <w:next w:val="Normln"/>
    <w:link w:val="PodnadpisChar"/>
    <w:uiPriority w:val="11"/>
    <w:rsid w:val="0041696E"/>
    <w:pPr>
      <w:spacing w:after="600"/>
    </w:pPr>
    <w:rPr>
      <w:rFonts w:asciiTheme="majorHAnsi" w:eastAsiaTheme="majorEastAsia" w:hAnsiTheme="majorHAnsi" w:cstheme="majorBidi"/>
      <w:i/>
      <w:iCs/>
      <w:spacing w:val="13"/>
      <w:sz w:val="24"/>
      <w:szCs w:val="24"/>
    </w:rPr>
  </w:style>
  <w:style w:type="character" w:customStyle="1" w:styleId="PodnadpisChar">
    <w:name w:val="Podnadpis Char"/>
    <w:basedOn w:val="Standardnpsmoodstavce"/>
    <w:link w:val="Podnadpis"/>
    <w:uiPriority w:val="11"/>
    <w:rsid w:val="0041696E"/>
    <w:rPr>
      <w:rFonts w:asciiTheme="majorHAnsi" w:eastAsiaTheme="majorEastAsia" w:hAnsiTheme="majorHAnsi" w:cstheme="majorBidi"/>
      <w:i/>
      <w:iCs/>
      <w:spacing w:val="13"/>
      <w:sz w:val="24"/>
      <w:szCs w:val="24"/>
    </w:rPr>
  </w:style>
  <w:style w:type="character" w:styleId="Siln">
    <w:name w:val="Strong"/>
    <w:uiPriority w:val="22"/>
    <w:rsid w:val="0041696E"/>
    <w:rPr>
      <w:b/>
      <w:bCs/>
    </w:rPr>
  </w:style>
  <w:style w:type="character" w:styleId="Zdraznn">
    <w:name w:val="Emphasis"/>
    <w:uiPriority w:val="20"/>
    <w:rsid w:val="0041696E"/>
    <w:rPr>
      <w:b/>
      <w:bCs/>
      <w:i/>
      <w:iCs/>
      <w:spacing w:val="10"/>
      <w:bdr w:val="none" w:sz="0" w:space="0" w:color="auto"/>
      <w:shd w:val="clear" w:color="auto" w:fill="auto"/>
    </w:rPr>
  </w:style>
  <w:style w:type="paragraph" w:styleId="Bezmezer">
    <w:name w:val="No Spacing"/>
    <w:basedOn w:val="Normln"/>
    <w:link w:val="BezmezerChar"/>
    <w:uiPriority w:val="1"/>
    <w:rsid w:val="0041696E"/>
  </w:style>
  <w:style w:type="character" w:styleId="Nzevknihy">
    <w:name w:val="Book Title"/>
    <w:uiPriority w:val="33"/>
    <w:rsid w:val="0041696E"/>
    <w:rPr>
      <w:i/>
      <w:iCs/>
      <w:smallCaps/>
      <w:spacing w:val="5"/>
    </w:rPr>
  </w:style>
  <w:style w:type="character" w:styleId="Odkazintenzivn">
    <w:name w:val="Intense Reference"/>
    <w:uiPriority w:val="32"/>
    <w:rsid w:val="0041696E"/>
    <w:rPr>
      <w:smallCaps/>
      <w:spacing w:val="5"/>
      <w:u w:val="single"/>
    </w:rPr>
  </w:style>
  <w:style w:type="character" w:styleId="Odkazjemn">
    <w:name w:val="Subtle Reference"/>
    <w:uiPriority w:val="31"/>
    <w:rsid w:val="0041696E"/>
    <w:rPr>
      <w:smallCaps/>
    </w:rPr>
  </w:style>
  <w:style w:type="paragraph" w:styleId="Citt">
    <w:name w:val="Quote"/>
    <w:basedOn w:val="Normln"/>
    <w:next w:val="Normln"/>
    <w:link w:val="CittChar"/>
    <w:uiPriority w:val="29"/>
    <w:rsid w:val="0041696E"/>
    <w:pPr>
      <w:spacing w:before="200"/>
      <w:ind w:left="360" w:right="360"/>
    </w:pPr>
    <w:rPr>
      <w:i/>
      <w:iCs/>
    </w:rPr>
  </w:style>
  <w:style w:type="character" w:customStyle="1" w:styleId="CittChar">
    <w:name w:val="Citát Char"/>
    <w:basedOn w:val="Standardnpsmoodstavce"/>
    <w:link w:val="Citt"/>
    <w:uiPriority w:val="29"/>
    <w:rsid w:val="0041696E"/>
    <w:rPr>
      <w:i/>
      <w:iCs/>
    </w:rPr>
  </w:style>
  <w:style w:type="character" w:styleId="Zdraznnintenzivn">
    <w:name w:val="Intense Emphasis"/>
    <w:uiPriority w:val="21"/>
    <w:rsid w:val="0041696E"/>
    <w:rPr>
      <w:b/>
      <w:bCs/>
    </w:rPr>
  </w:style>
  <w:style w:type="character" w:styleId="Zdraznnjemn">
    <w:name w:val="Subtle Emphasis"/>
    <w:uiPriority w:val="19"/>
    <w:rsid w:val="0041696E"/>
    <w:rPr>
      <w:i/>
      <w:iCs/>
    </w:rPr>
  </w:style>
  <w:style w:type="character" w:customStyle="1" w:styleId="Nadpis4Char">
    <w:name w:val="Nadpis 4 Char"/>
    <w:basedOn w:val="Standardnpsmoodstavce"/>
    <w:link w:val="Nadpis4"/>
    <w:uiPriority w:val="9"/>
    <w:rsid w:val="0041696E"/>
    <w:rPr>
      <w:rFonts w:asciiTheme="majorHAnsi" w:eastAsiaTheme="majorEastAsia" w:hAnsiTheme="majorHAnsi" w:cstheme="majorBidi"/>
      <w:b/>
      <w:bCs/>
      <w:i/>
      <w:iCs/>
    </w:rPr>
  </w:style>
  <w:style w:type="character" w:customStyle="1" w:styleId="Nadpis5Char">
    <w:name w:val="Nadpis 5 Char"/>
    <w:basedOn w:val="Standardnpsmoodstavce"/>
    <w:link w:val="Nadpis5"/>
    <w:uiPriority w:val="9"/>
    <w:rsid w:val="008A608C"/>
    <w:rPr>
      <w:rFonts w:asciiTheme="majorHAnsi" w:eastAsiaTheme="majorEastAsia" w:hAnsiTheme="majorHAnsi" w:cstheme="majorBidi"/>
      <w:b/>
      <w:bCs/>
      <w:color w:val="000000" w:themeColor="text1"/>
    </w:rPr>
  </w:style>
  <w:style w:type="character" w:customStyle="1" w:styleId="Nadpis7Char">
    <w:name w:val="Nadpis 7 Char"/>
    <w:basedOn w:val="Standardnpsmoodstavce"/>
    <w:link w:val="Nadpis7"/>
    <w:uiPriority w:val="9"/>
    <w:semiHidden/>
    <w:rsid w:val="0041696E"/>
    <w:rPr>
      <w:rFonts w:asciiTheme="majorHAnsi" w:eastAsiaTheme="majorEastAsia" w:hAnsiTheme="majorHAnsi" w:cstheme="majorBidi"/>
      <w:i/>
      <w:iCs/>
    </w:rPr>
  </w:style>
  <w:style w:type="character" w:customStyle="1" w:styleId="Nadpis8Char">
    <w:name w:val="Nadpis 8 Char"/>
    <w:basedOn w:val="Standardnpsmoodstavce"/>
    <w:link w:val="Nadpis8"/>
    <w:uiPriority w:val="9"/>
    <w:semiHidden/>
    <w:rsid w:val="0041696E"/>
    <w:rPr>
      <w:rFonts w:asciiTheme="majorHAnsi" w:eastAsiaTheme="majorEastAsia" w:hAnsiTheme="majorHAnsi" w:cstheme="majorBidi"/>
      <w:sz w:val="20"/>
      <w:szCs w:val="20"/>
    </w:rPr>
  </w:style>
  <w:style w:type="paragraph" w:styleId="Titulek">
    <w:name w:val="caption"/>
    <w:basedOn w:val="Normln"/>
    <w:next w:val="Normln"/>
    <w:uiPriority w:val="35"/>
    <w:semiHidden/>
    <w:unhideWhenUsed/>
    <w:rsid w:val="00C923A4"/>
    <w:rPr>
      <w:caps/>
      <w:spacing w:val="10"/>
      <w:sz w:val="18"/>
      <w:szCs w:val="18"/>
    </w:rPr>
  </w:style>
  <w:style w:type="paragraph" w:styleId="Nzev">
    <w:name w:val="Title"/>
    <w:basedOn w:val="Normln"/>
    <w:next w:val="Normln"/>
    <w:link w:val="NzevChar"/>
    <w:uiPriority w:val="10"/>
    <w:rsid w:val="0041696E"/>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NzevChar">
    <w:name w:val="Název Char"/>
    <w:basedOn w:val="Standardnpsmoodstavce"/>
    <w:link w:val="Nzev"/>
    <w:uiPriority w:val="10"/>
    <w:rsid w:val="0041696E"/>
    <w:rPr>
      <w:rFonts w:asciiTheme="majorHAnsi" w:eastAsiaTheme="majorEastAsia" w:hAnsiTheme="majorHAnsi" w:cstheme="majorBidi"/>
      <w:spacing w:val="5"/>
      <w:sz w:val="52"/>
      <w:szCs w:val="52"/>
    </w:rPr>
  </w:style>
  <w:style w:type="character" w:customStyle="1" w:styleId="BezmezerChar">
    <w:name w:val="Bez mezer Char"/>
    <w:basedOn w:val="Standardnpsmoodstavce"/>
    <w:link w:val="Bezmezer"/>
    <w:uiPriority w:val="1"/>
    <w:rsid w:val="00C923A4"/>
  </w:style>
  <w:style w:type="paragraph" w:styleId="Vrazncitt">
    <w:name w:val="Intense Quote"/>
    <w:basedOn w:val="Normln"/>
    <w:next w:val="Normln"/>
    <w:link w:val="VrazncittChar"/>
    <w:uiPriority w:val="30"/>
    <w:rsid w:val="0041696E"/>
    <w:pPr>
      <w:pBdr>
        <w:bottom w:val="single" w:sz="4" w:space="1" w:color="auto"/>
      </w:pBdr>
      <w:spacing w:before="200" w:after="280"/>
      <w:ind w:left="1008" w:right="1152"/>
    </w:pPr>
    <w:rPr>
      <w:b/>
      <w:bCs/>
      <w:i/>
      <w:iCs/>
    </w:rPr>
  </w:style>
  <w:style w:type="character" w:customStyle="1" w:styleId="VrazncittChar">
    <w:name w:val="Výrazný citát Char"/>
    <w:basedOn w:val="Standardnpsmoodstavce"/>
    <w:link w:val="Vrazncitt"/>
    <w:uiPriority w:val="30"/>
    <w:rsid w:val="0041696E"/>
    <w:rPr>
      <w:b/>
      <w:bCs/>
      <w:i/>
      <w:iCs/>
    </w:rPr>
  </w:style>
  <w:style w:type="numbering" w:customStyle="1" w:styleId="Styl1">
    <w:name w:val="Styl1"/>
    <w:uiPriority w:val="99"/>
    <w:rsid w:val="00C923A4"/>
    <w:pPr>
      <w:numPr>
        <w:numId w:val="2"/>
      </w:numPr>
    </w:pPr>
  </w:style>
  <w:style w:type="paragraph" w:customStyle="1" w:styleId="Nadpis3b">
    <w:name w:val="Nadpis 3b"/>
    <w:basedOn w:val="Nadpis3"/>
    <w:next w:val="Nadpis3"/>
    <w:link w:val="Nadpis3bChar"/>
    <w:qFormat/>
    <w:rsid w:val="000C4DEF"/>
  </w:style>
  <w:style w:type="character" w:customStyle="1" w:styleId="Nadpis3bChar">
    <w:name w:val="Nadpis 3b Char"/>
    <w:basedOn w:val="Nadpis3Char"/>
    <w:link w:val="Nadpis3b"/>
    <w:rsid w:val="000C4DEF"/>
    <w:rPr>
      <w:rFonts w:asciiTheme="majorHAnsi" w:eastAsiaTheme="majorEastAsia" w:hAnsiTheme="majorHAnsi" w:cstheme="majorBidi"/>
      <w:b/>
      <w:bCs/>
      <w:sz w:val="20"/>
      <w:szCs w:val="20"/>
      <w:lang w:val="cs-CZ" w:bidi="ar-SA"/>
    </w:rPr>
  </w:style>
  <w:style w:type="character" w:styleId="Odkaznakoment">
    <w:name w:val="annotation reference"/>
    <w:basedOn w:val="Standardnpsmoodstavce"/>
    <w:uiPriority w:val="99"/>
    <w:semiHidden/>
    <w:unhideWhenUsed/>
    <w:rsid w:val="00B131B9"/>
    <w:rPr>
      <w:sz w:val="16"/>
      <w:szCs w:val="16"/>
    </w:rPr>
  </w:style>
  <w:style w:type="paragraph" w:styleId="Textkomente">
    <w:name w:val="annotation text"/>
    <w:basedOn w:val="Normln"/>
    <w:link w:val="TextkomenteChar"/>
    <w:uiPriority w:val="99"/>
    <w:unhideWhenUsed/>
    <w:rsid w:val="00B131B9"/>
    <w:rPr>
      <w:sz w:val="20"/>
      <w:szCs w:val="20"/>
    </w:rPr>
  </w:style>
  <w:style w:type="character" w:customStyle="1" w:styleId="TextkomenteChar">
    <w:name w:val="Text komentáře Char"/>
    <w:basedOn w:val="Standardnpsmoodstavce"/>
    <w:link w:val="Textkomente"/>
    <w:uiPriority w:val="99"/>
    <w:rsid w:val="00B131B9"/>
    <w:rPr>
      <w:sz w:val="20"/>
      <w:szCs w:val="20"/>
    </w:rPr>
  </w:style>
  <w:style w:type="paragraph" w:styleId="Pedmtkomente">
    <w:name w:val="annotation subject"/>
    <w:basedOn w:val="Textkomente"/>
    <w:next w:val="Textkomente"/>
    <w:link w:val="PedmtkomenteChar"/>
    <w:semiHidden/>
    <w:unhideWhenUsed/>
    <w:rsid w:val="00B131B9"/>
    <w:rPr>
      <w:b/>
      <w:bCs/>
    </w:rPr>
  </w:style>
  <w:style w:type="character" w:customStyle="1" w:styleId="PedmtkomenteChar">
    <w:name w:val="Předmět komentáře Char"/>
    <w:basedOn w:val="TextkomenteChar"/>
    <w:link w:val="Pedmtkomente"/>
    <w:semiHidden/>
    <w:rsid w:val="00B131B9"/>
    <w:rPr>
      <w:b/>
      <w:bCs/>
      <w:sz w:val="20"/>
      <w:szCs w:val="20"/>
    </w:rPr>
  </w:style>
  <w:style w:type="paragraph" w:customStyle="1" w:styleId="Pa01">
    <w:name w:val="Pa0+1"/>
    <w:basedOn w:val="Normln"/>
    <w:rsid w:val="00567CC9"/>
    <w:pPr>
      <w:suppressAutoHyphens/>
      <w:spacing w:line="241" w:lineRule="atLeast"/>
      <w:jc w:val="left"/>
    </w:pPr>
    <w:rPr>
      <w:rFonts w:ascii="DINPro-Light" w:eastAsia="SimSun" w:hAnsi="DINPro-Light" w:cs="Tahoma"/>
      <w:color w:val="00000A"/>
      <w:kern w:val="1"/>
      <w:sz w:val="24"/>
      <w:szCs w:val="24"/>
      <w:lang w:val="cs-CZ" w:eastAsia="ar-SA" w:bidi="ar-SA"/>
    </w:rPr>
  </w:style>
  <w:style w:type="paragraph" w:customStyle="1" w:styleId="Default">
    <w:name w:val="Default"/>
    <w:rsid w:val="00567CC9"/>
    <w:pPr>
      <w:suppressAutoHyphens/>
      <w:spacing w:after="0" w:line="100" w:lineRule="atLeast"/>
    </w:pPr>
    <w:rPr>
      <w:rFonts w:ascii="Times New Roman" w:eastAsia="SimSun" w:hAnsi="Times New Roman" w:cs="Times New Roman"/>
      <w:color w:val="000000"/>
      <w:kern w:val="1"/>
      <w:sz w:val="24"/>
      <w:szCs w:val="24"/>
      <w:lang w:val="cs-CZ" w:eastAsia="ar-SA" w:bidi="ar-SA"/>
    </w:rPr>
  </w:style>
  <w:style w:type="paragraph" w:customStyle="1" w:styleId="gmail-pa01">
    <w:name w:val="gmail-pa01"/>
    <w:basedOn w:val="Normln"/>
    <w:rsid w:val="00567CC9"/>
    <w:pPr>
      <w:spacing w:before="100" w:beforeAutospacing="1" w:after="100" w:afterAutospacing="1"/>
      <w:jc w:val="left"/>
    </w:pPr>
    <w:rPr>
      <w:rFonts w:ascii="Times New Roman" w:eastAsia="Times New Roman" w:hAnsi="Times New Roman" w:cs="Times New Roman"/>
      <w:sz w:val="24"/>
      <w:szCs w:val="24"/>
      <w:lang w:val="cs-CZ" w:eastAsia="cs-CZ" w:bidi="ar-SA"/>
    </w:rPr>
  </w:style>
  <w:style w:type="character" w:styleId="Zstupntext">
    <w:name w:val="Placeholder Text"/>
    <w:basedOn w:val="Standardnpsmoodstavce"/>
    <w:uiPriority w:val="99"/>
    <w:semiHidden/>
    <w:rsid w:val="002D2B35"/>
    <w:rPr>
      <w:color w:val="808080"/>
    </w:rPr>
  </w:style>
  <w:style w:type="character" w:styleId="Nevyeenzmnka">
    <w:name w:val="Unresolved Mention"/>
    <w:basedOn w:val="Standardnpsmoodstavce"/>
    <w:uiPriority w:val="99"/>
    <w:semiHidden/>
    <w:unhideWhenUsed/>
    <w:rsid w:val="00D80B47"/>
    <w:rPr>
      <w:color w:val="605E5C"/>
      <w:shd w:val="clear" w:color="auto" w:fill="E1DFDD"/>
    </w:rPr>
  </w:style>
  <w:style w:type="character" w:customStyle="1" w:styleId="fontstyle01">
    <w:name w:val="fontstyle01"/>
    <w:qFormat/>
    <w:rsid w:val="00175631"/>
    <w:rPr>
      <w:b w:val="0"/>
      <w:bCs w:val="0"/>
      <w:i w:val="0"/>
      <w:iCs w:val="0"/>
      <w:color w:val="000000"/>
      <w:sz w:val="18"/>
      <w:szCs w:val="18"/>
    </w:rPr>
  </w:style>
  <w:style w:type="paragraph" w:customStyle="1" w:styleId="VchozA">
    <w:name w:val="Výchozí A"/>
    <w:rsid w:val="00175631"/>
    <w:pPr>
      <w:widowControl w:val="0"/>
      <w:pBdr>
        <w:top w:val="nil"/>
        <w:left w:val="nil"/>
        <w:bottom w:val="nil"/>
        <w:right w:val="nil"/>
        <w:between w:val="nil"/>
        <w:bar w:val="nil"/>
      </w:pBdr>
      <w:suppressAutoHyphens/>
      <w:spacing w:after="0" w:line="240" w:lineRule="auto"/>
    </w:pPr>
    <w:rPr>
      <w:rFonts w:ascii="Helvetica Neue" w:eastAsia="Arial Unicode MS" w:hAnsi="Helvetica Neue" w:cs="Arial Unicode MS"/>
      <w:color w:val="000000"/>
      <w:u w:color="000000"/>
      <w:bdr w:val="nil"/>
      <w:lang w:val="es-ES_tradnl" w:eastAsia="cs-CZ" w:bidi="ar-SA"/>
      <w14:textOutline w14:w="12700" w14:cap="flat" w14:cmpd="sng" w14:algn="ctr">
        <w14:noFill/>
        <w14:prstDash w14:val="solid"/>
        <w14:miter w14:lim="400000"/>
      </w14:textOutline>
    </w:rPr>
  </w:style>
  <w:style w:type="paragraph" w:styleId="Textvbloku">
    <w:name w:val="Block Text"/>
    <w:basedOn w:val="Normln"/>
    <w:rsid w:val="00175631"/>
    <w:pPr>
      <w:spacing w:line="360" w:lineRule="auto"/>
      <w:ind w:left="1276" w:right="141" w:firstLine="425"/>
    </w:pPr>
    <w:rPr>
      <w:rFonts w:ascii="Times New Roman" w:eastAsia="Times New Roman" w:hAnsi="Times New Roman" w:cs="Times New Roman"/>
      <w:sz w:val="24"/>
      <w:szCs w:val="20"/>
      <w:u w:color="000000"/>
      <w:lang w:val="cs-CZ" w:eastAsia="cs-CZ" w:bidi="ar-SA"/>
    </w:rPr>
  </w:style>
  <w:style w:type="paragraph" w:customStyle="1" w:styleId="Textvbloku1">
    <w:name w:val="Text v bloku1"/>
    <w:basedOn w:val="Normln"/>
    <w:rsid w:val="00175631"/>
    <w:pPr>
      <w:spacing w:line="360" w:lineRule="auto"/>
      <w:ind w:left="1276" w:right="141" w:firstLine="425"/>
    </w:pPr>
    <w:rPr>
      <w:rFonts w:ascii="Times New Roman" w:eastAsia="Times New Roman" w:hAnsi="Times New Roman" w:cs="Times New Roman"/>
      <w:sz w:val="24"/>
      <w:szCs w:val="20"/>
      <w:u w:color="000000"/>
      <w:lang w:val="cs-CZ" w:eastAsia="cs-CZ" w:bidi="ar-SA"/>
    </w:rPr>
  </w:style>
  <w:style w:type="character" w:customStyle="1" w:styleId="StandardChar">
    <w:name w:val="Standard Char"/>
    <w:basedOn w:val="Standardnpsmoodstavce"/>
    <w:link w:val="Standard"/>
    <w:qFormat/>
    <w:rsid w:val="006A2676"/>
    <w:rPr>
      <w:rFonts w:ascii="Century Gothic" w:eastAsia="SimSun" w:hAnsi="Century Gothic" w:cs="Tahoma"/>
    </w:rPr>
  </w:style>
  <w:style w:type="paragraph" w:customStyle="1" w:styleId="Standard">
    <w:name w:val="Standard"/>
    <w:link w:val="StandardChar"/>
    <w:qFormat/>
    <w:rsid w:val="006A2676"/>
    <w:pPr>
      <w:suppressAutoHyphens/>
      <w:spacing w:after="0" w:line="240" w:lineRule="auto"/>
      <w:jc w:val="both"/>
      <w:textAlignment w:val="baseline"/>
    </w:pPr>
    <w:rPr>
      <w:rFonts w:ascii="Century Gothic" w:eastAsia="SimSun" w:hAnsi="Century Gothic" w:cs="Tahoma"/>
    </w:rPr>
  </w:style>
  <w:style w:type="numbering" w:customStyle="1" w:styleId="Importovanstyl3">
    <w:name w:val="Importovaný styl 3"/>
    <w:rsid w:val="00EE5279"/>
    <w:pPr>
      <w:numPr>
        <w:numId w:val="31"/>
      </w:numPr>
    </w:pPr>
  </w:style>
  <w:style w:type="paragraph" w:styleId="Obsah4">
    <w:name w:val="toc 4"/>
    <w:basedOn w:val="Normln"/>
    <w:next w:val="Normln"/>
    <w:autoRedefine/>
    <w:semiHidden/>
    <w:unhideWhenUsed/>
    <w:rsid w:val="005E65ED"/>
    <w:pPr>
      <w:ind w:left="660"/>
      <w:jc w:val="left"/>
    </w:pPr>
    <w:rPr>
      <w:rFonts w:asciiTheme="minorHAnsi" w:hAnsiTheme="minorHAnsi"/>
      <w:sz w:val="18"/>
      <w:szCs w:val="18"/>
    </w:rPr>
  </w:style>
  <w:style w:type="paragraph" w:styleId="Obsah5">
    <w:name w:val="toc 5"/>
    <w:basedOn w:val="Normln"/>
    <w:next w:val="Normln"/>
    <w:autoRedefine/>
    <w:semiHidden/>
    <w:unhideWhenUsed/>
    <w:rsid w:val="005E65ED"/>
    <w:pPr>
      <w:ind w:left="880"/>
      <w:jc w:val="left"/>
    </w:pPr>
    <w:rPr>
      <w:rFonts w:asciiTheme="minorHAnsi" w:hAnsiTheme="minorHAnsi"/>
      <w:sz w:val="18"/>
      <w:szCs w:val="18"/>
    </w:rPr>
  </w:style>
  <w:style w:type="paragraph" w:styleId="Obsah6">
    <w:name w:val="toc 6"/>
    <w:basedOn w:val="Normln"/>
    <w:next w:val="Normln"/>
    <w:autoRedefine/>
    <w:semiHidden/>
    <w:unhideWhenUsed/>
    <w:rsid w:val="005E65ED"/>
    <w:pPr>
      <w:ind w:left="1100"/>
      <w:jc w:val="left"/>
    </w:pPr>
    <w:rPr>
      <w:rFonts w:asciiTheme="minorHAnsi" w:hAnsiTheme="minorHAnsi"/>
      <w:sz w:val="18"/>
      <w:szCs w:val="18"/>
    </w:rPr>
  </w:style>
  <w:style w:type="paragraph" w:styleId="Obsah7">
    <w:name w:val="toc 7"/>
    <w:basedOn w:val="Normln"/>
    <w:next w:val="Normln"/>
    <w:autoRedefine/>
    <w:semiHidden/>
    <w:unhideWhenUsed/>
    <w:rsid w:val="005E65ED"/>
    <w:pPr>
      <w:ind w:left="1320"/>
      <w:jc w:val="left"/>
    </w:pPr>
    <w:rPr>
      <w:rFonts w:asciiTheme="minorHAnsi" w:hAnsiTheme="minorHAnsi"/>
      <w:sz w:val="18"/>
      <w:szCs w:val="18"/>
    </w:rPr>
  </w:style>
  <w:style w:type="paragraph" w:styleId="Obsah8">
    <w:name w:val="toc 8"/>
    <w:basedOn w:val="Normln"/>
    <w:next w:val="Normln"/>
    <w:autoRedefine/>
    <w:semiHidden/>
    <w:unhideWhenUsed/>
    <w:rsid w:val="005E65ED"/>
    <w:pPr>
      <w:ind w:left="1540"/>
      <w:jc w:val="left"/>
    </w:pPr>
    <w:rPr>
      <w:rFonts w:asciiTheme="minorHAnsi" w:hAnsiTheme="minorHAnsi"/>
      <w:sz w:val="18"/>
      <w:szCs w:val="18"/>
    </w:rPr>
  </w:style>
  <w:style w:type="paragraph" w:styleId="Obsah9">
    <w:name w:val="toc 9"/>
    <w:basedOn w:val="Normln"/>
    <w:next w:val="Normln"/>
    <w:autoRedefine/>
    <w:semiHidden/>
    <w:unhideWhenUsed/>
    <w:rsid w:val="005E65ED"/>
    <w:pPr>
      <w:ind w:left="1760"/>
      <w:jc w:val="left"/>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9511">
      <w:bodyDiv w:val="1"/>
      <w:marLeft w:val="0"/>
      <w:marRight w:val="0"/>
      <w:marTop w:val="0"/>
      <w:marBottom w:val="0"/>
      <w:divBdr>
        <w:top w:val="none" w:sz="0" w:space="0" w:color="auto"/>
        <w:left w:val="none" w:sz="0" w:space="0" w:color="auto"/>
        <w:bottom w:val="none" w:sz="0" w:space="0" w:color="auto"/>
        <w:right w:val="none" w:sz="0" w:space="0" w:color="auto"/>
      </w:divBdr>
    </w:div>
    <w:div w:id="343943300">
      <w:bodyDiv w:val="1"/>
      <w:marLeft w:val="0"/>
      <w:marRight w:val="0"/>
      <w:marTop w:val="0"/>
      <w:marBottom w:val="0"/>
      <w:divBdr>
        <w:top w:val="none" w:sz="0" w:space="0" w:color="auto"/>
        <w:left w:val="none" w:sz="0" w:space="0" w:color="auto"/>
        <w:bottom w:val="none" w:sz="0" w:space="0" w:color="auto"/>
        <w:right w:val="none" w:sz="0" w:space="0" w:color="auto"/>
      </w:divBdr>
    </w:div>
    <w:div w:id="360128952">
      <w:bodyDiv w:val="1"/>
      <w:marLeft w:val="0"/>
      <w:marRight w:val="0"/>
      <w:marTop w:val="0"/>
      <w:marBottom w:val="0"/>
      <w:divBdr>
        <w:top w:val="none" w:sz="0" w:space="0" w:color="auto"/>
        <w:left w:val="none" w:sz="0" w:space="0" w:color="auto"/>
        <w:bottom w:val="none" w:sz="0" w:space="0" w:color="auto"/>
        <w:right w:val="none" w:sz="0" w:space="0" w:color="auto"/>
      </w:divBdr>
    </w:div>
    <w:div w:id="391008238">
      <w:bodyDiv w:val="1"/>
      <w:marLeft w:val="0"/>
      <w:marRight w:val="0"/>
      <w:marTop w:val="0"/>
      <w:marBottom w:val="0"/>
      <w:divBdr>
        <w:top w:val="none" w:sz="0" w:space="0" w:color="auto"/>
        <w:left w:val="none" w:sz="0" w:space="0" w:color="auto"/>
        <w:bottom w:val="none" w:sz="0" w:space="0" w:color="auto"/>
        <w:right w:val="none" w:sz="0" w:space="0" w:color="auto"/>
      </w:divBdr>
      <w:divsChild>
        <w:div w:id="709308841">
          <w:marLeft w:val="0"/>
          <w:marRight w:val="0"/>
          <w:marTop w:val="0"/>
          <w:marBottom w:val="0"/>
          <w:divBdr>
            <w:top w:val="none" w:sz="0" w:space="0" w:color="auto"/>
            <w:left w:val="none" w:sz="0" w:space="0" w:color="auto"/>
            <w:bottom w:val="none" w:sz="0" w:space="0" w:color="auto"/>
            <w:right w:val="none" w:sz="0" w:space="0" w:color="auto"/>
          </w:divBdr>
          <w:divsChild>
            <w:div w:id="1056854019">
              <w:marLeft w:val="0"/>
              <w:marRight w:val="0"/>
              <w:marTop w:val="0"/>
              <w:marBottom w:val="0"/>
              <w:divBdr>
                <w:top w:val="none" w:sz="0" w:space="0" w:color="auto"/>
                <w:left w:val="none" w:sz="0" w:space="0" w:color="auto"/>
                <w:bottom w:val="none" w:sz="0" w:space="0" w:color="auto"/>
                <w:right w:val="none" w:sz="0" w:space="0" w:color="auto"/>
              </w:divBdr>
              <w:divsChild>
                <w:div w:id="276986455">
                  <w:marLeft w:val="0"/>
                  <w:marRight w:val="0"/>
                  <w:marTop w:val="0"/>
                  <w:marBottom w:val="0"/>
                  <w:divBdr>
                    <w:top w:val="none" w:sz="0" w:space="0" w:color="auto"/>
                    <w:left w:val="none" w:sz="0" w:space="0" w:color="auto"/>
                    <w:bottom w:val="none" w:sz="0" w:space="0" w:color="auto"/>
                    <w:right w:val="none" w:sz="0" w:space="0" w:color="auto"/>
                  </w:divBdr>
                  <w:divsChild>
                    <w:div w:id="1885209367">
                      <w:marLeft w:val="0"/>
                      <w:marRight w:val="0"/>
                      <w:marTop w:val="0"/>
                      <w:marBottom w:val="0"/>
                      <w:divBdr>
                        <w:top w:val="none" w:sz="0" w:space="0" w:color="auto"/>
                        <w:left w:val="none" w:sz="0" w:space="0" w:color="auto"/>
                        <w:bottom w:val="none" w:sz="0" w:space="0" w:color="auto"/>
                        <w:right w:val="none" w:sz="0" w:space="0" w:color="auto"/>
                      </w:divBdr>
                    </w:div>
                  </w:divsChild>
                </w:div>
                <w:div w:id="152569701">
                  <w:marLeft w:val="0"/>
                  <w:marRight w:val="0"/>
                  <w:marTop w:val="0"/>
                  <w:marBottom w:val="0"/>
                  <w:divBdr>
                    <w:top w:val="none" w:sz="0" w:space="0" w:color="auto"/>
                    <w:left w:val="none" w:sz="0" w:space="0" w:color="auto"/>
                    <w:bottom w:val="none" w:sz="0" w:space="0" w:color="auto"/>
                    <w:right w:val="none" w:sz="0" w:space="0" w:color="auto"/>
                  </w:divBdr>
                  <w:divsChild>
                    <w:div w:id="210672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581435">
          <w:marLeft w:val="0"/>
          <w:marRight w:val="0"/>
          <w:marTop w:val="0"/>
          <w:marBottom w:val="0"/>
          <w:divBdr>
            <w:top w:val="none" w:sz="0" w:space="0" w:color="auto"/>
            <w:left w:val="none" w:sz="0" w:space="0" w:color="auto"/>
            <w:bottom w:val="none" w:sz="0" w:space="0" w:color="auto"/>
            <w:right w:val="none" w:sz="0" w:space="0" w:color="auto"/>
          </w:divBdr>
          <w:divsChild>
            <w:div w:id="1609655353">
              <w:marLeft w:val="0"/>
              <w:marRight w:val="0"/>
              <w:marTop w:val="0"/>
              <w:marBottom w:val="0"/>
              <w:divBdr>
                <w:top w:val="none" w:sz="0" w:space="0" w:color="auto"/>
                <w:left w:val="none" w:sz="0" w:space="0" w:color="auto"/>
                <w:bottom w:val="none" w:sz="0" w:space="0" w:color="auto"/>
                <w:right w:val="none" w:sz="0" w:space="0" w:color="auto"/>
              </w:divBdr>
              <w:divsChild>
                <w:div w:id="1439905142">
                  <w:marLeft w:val="0"/>
                  <w:marRight w:val="0"/>
                  <w:marTop w:val="0"/>
                  <w:marBottom w:val="0"/>
                  <w:divBdr>
                    <w:top w:val="none" w:sz="0" w:space="0" w:color="auto"/>
                    <w:left w:val="none" w:sz="0" w:space="0" w:color="auto"/>
                    <w:bottom w:val="none" w:sz="0" w:space="0" w:color="auto"/>
                    <w:right w:val="none" w:sz="0" w:space="0" w:color="auto"/>
                  </w:divBdr>
                  <w:divsChild>
                    <w:div w:id="674964545">
                      <w:marLeft w:val="0"/>
                      <w:marRight w:val="0"/>
                      <w:marTop w:val="0"/>
                      <w:marBottom w:val="0"/>
                      <w:divBdr>
                        <w:top w:val="none" w:sz="0" w:space="0" w:color="auto"/>
                        <w:left w:val="none" w:sz="0" w:space="0" w:color="auto"/>
                        <w:bottom w:val="none" w:sz="0" w:space="0" w:color="auto"/>
                        <w:right w:val="none" w:sz="0" w:space="0" w:color="auto"/>
                      </w:divBdr>
                    </w:div>
                  </w:divsChild>
                </w:div>
                <w:div w:id="104740346">
                  <w:marLeft w:val="0"/>
                  <w:marRight w:val="0"/>
                  <w:marTop w:val="0"/>
                  <w:marBottom w:val="0"/>
                  <w:divBdr>
                    <w:top w:val="none" w:sz="0" w:space="0" w:color="auto"/>
                    <w:left w:val="none" w:sz="0" w:space="0" w:color="auto"/>
                    <w:bottom w:val="none" w:sz="0" w:space="0" w:color="auto"/>
                    <w:right w:val="none" w:sz="0" w:space="0" w:color="auto"/>
                  </w:divBdr>
                  <w:divsChild>
                    <w:div w:id="19206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816681">
      <w:bodyDiv w:val="1"/>
      <w:marLeft w:val="0"/>
      <w:marRight w:val="0"/>
      <w:marTop w:val="0"/>
      <w:marBottom w:val="0"/>
      <w:divBdr>
        <w:top w:val="none" w:sz="0" w:space="0" w:color="auto"/>
        <w:left w:val="none" w:sz="0" w:space="0" w:color="auto"/>
        <w:bottom w:val="none" w:sz="0" w:space="0" w:color="auto"/>
        <w:right w:val="none" w:sz="0" w:space="0" w:color="auto"/>
      </w:divBdr>
    </w:div>
    <w:div w:id="723455605">
      <w:bodyDiv w:val="1"/>
      <w:marLeft w:val="0"/>
      <w:marRight w:val="0"/>
      <w:marTop w:val="0"/>
      <w:marBottom w:val="0"/>
      <w:divBdr>
        <w:top w:val="none" w:sz="0" w:space="0" w:color="auto"/>
        <w:left w:val="none" w:sz="0" w:space="0" w:color="auto"/>
        <w:bottom w:val="none" w:sz="0" w:space="0" w:color="auto"/>
        <w:right w:val="none" w:sz="0" w:space="0" w:color="auto"/>
      </w:divBdr>
    </w:div>
    <w:div w:id="866599440">
      <w:bodyDiv w:val="1"/>
      <w:marLeft w:val="0"/>
      <w:marRight w:val="0"/>
      <w:marTop w:val="0"/>
      <w:marBottom w:val="0"/>
      <w:divBdr>
        <w:top w:val="none" w:sz="0" w:space="0" w:color="auto"/>
        <w:left w:val="none" w:sz="0" w:space="0" w:color="auto"/>
        <w:bottom w:val="none" w:sz="0" w:space="0" w:color="auto"/>
        <w:right w:val="none" w:sz="0" w:space="0" w:color="auto"/>
      </w:divBdr>
    </w:div>
    <w:div w:id="901334088">
      <w:bodyDiv w:val="1"/>
      <w:marLeft w:val="0"/>
      <w:marRight w:val="0"/>
      <w:marTop w:val="0"/>
      <w:marBottom w:val="0"/>
      <w:divBdr>
        <w:top w:val="none" w:sz="0" w:space="0" w:color="auto"/>
        <w:left w:val="none" w:sz="0" w:space="0" w:color="auto"/>
        <w:bottom w:val="none" w:sz="0" w:space="0" w:color="auto"/>
        <w:right w:val="none" w:sz="0" w:space="0" w:color="auto"/>
      </w:divBdr>
    </w:div>
    <w:div w:id="940837453">
      <w:bodyDiv w:val="1"/>
      <w:marLeft w:val="0"/>
      <w:marRight w:val="0"/>
      <w:marTop w:val="0"/>
      <w:marBottom w:val="0"/>
      <w:divBdr>
        <w:top w:val="none" w:sz="0" w:space="0" w:color="auto"/>
        <w:left w:val="none" w:sz="0" w:space="0" w:color="auto"/>
        <w:bottom w:val="none" w:sz="0" w:space="0" w:color="auto"/>
        <w:right w:val="none" w:sz="0" w:space="0" w:color="auto"/>
      </w:divBdr>
    </w:div>
    <w:div w:id="947397172">
      <w:bodyDiv w:val="1"/>
      <w:marLeft w:val="0"/>
      <w:marRight w:val="0"/>
      <w:marTop w:val="0"/>
      <w:marBottom w:val="0"/>
      <w:divBdr>
        <w:top w:val="none" w:sz="0" w:space="0" w:color="auto"/>
        <w:left w:val="none" w:sz="0" w:space="0" w:color="auto"/>
        <w:bottom w:val="none" w:sz="0" w:space="0" w:color="auto"/>
        <w:right w:val="none" w:sz="0" w:space="0" w:color="auto"/>
      </w:divBdr>
    </w:div>
    <w:div w:id="971907955">
      <w:bodyDiv w:val="1"/>
      <w:marLeft w:val="0"/>
      <w:marRight w:val="0"/>
      <w:marTop w:val="0"/>
      <w:marBottom w:val="0"/>
      <w:divBdr>
        <w:top w:val="none" w:sz="0" w:space="0" w:color="auto"/>
        <w:left w:val="none" w:sz="0" w:space="0" w:color="auto"/>
        <w:bottom w:val="none" w:sz="0" w:space="0" w:color="auto"/>
        <w:right w:val="none" w:sz="0" w:space="0" w:color="auto"/>
      </w:divBdr>
    </w:div>
    <w:div w:id="1109277279">
      <w:bodyDiv w:val="1"/>
      <w:marLeft w:val="0"/>
      <w:marRight w:val="0"/>
      <w:marTop w:val="0"/>
      <w:marBottom w:val="0"/>
      <w:divBdr>
        <w:top w:val="none" w:sz="0" w:space="0" w:color="auto"/>
        <w:left w:val="none" w:sz="0" w:space="0" w:color="auto"/>
        <w:bottom w:val="none" w:sz="0" w:space="0" w:color="auto"/>
        <w:right w:val="none" w:sz="0" w:space="0" w:color="auto"/>
      </w:divBdr>
      <w:divsChild>
        <w:div w:id="579490518">
          <w:marLeft w:val="0"/>
          <w:marRight w:val="0"/>
          <w:marTop w:val="0"/>
          <w:marBottom w:val="75"/>
          <w:divBdr>
            <w:top w:val="none" w:sz="0" w:space="0" w:color="auto"/>
            <w:left w:val="none" w:sz="0" w:space="0" w:color="auto"/>
            <w:bottom w:val="none" w:sz="0" w:space="0" w:color="auto"/>
            <w:right w:val="none" w:sz="0" w:space="0" w:color="auto"/>
          </w:divBdr>
        </w:div>
        <w:div w:id="1874682569">
          <w:marLeft w:val="0"/>
          <w:marRight w:val="0"/>
          <w:marTop w:val="0"/>
          <w:marBottom w:val="75"/>
          <w:divBdr>
            <w:top w:val="none" w:sz="0" w:space="0" w:color="auto"/>
            <w:left w:val="none" w:sz="0" w:space="0" w:color="auto"/>
            <w:bottom w:val="none" w:sz="0" w:space="0" w:color="auto"/>
            <w:right w:val="none" w:sz="0" w:space="0" w:color="auto"/>
          </w:divBdr>
        </w:div>
        <w:div w:id="1878470698">
          <w:marLeft w:val="0"/>
          <w:marRight w:val="0"/>
          <w:marTop w:val="0"/>
          <w:marBottom w:val="75"/>
          <w:divBdr>
            <w:top w:val="none" w:sz="0" w:space="0" w:color="auto"/>
            <w:left w:val="none" w:sz="0" w:space="0" w:color="auto"/>
            <w:bottom w:val="none" w:sz="0" w:space="0" w:color="auto"/>
            <w:right w:val="none" w:sz="0" w:space="0" w:color="auto"/>
          </w:divBdr>
        </w:div>
      </w:divsChild>
    </w:div>
    <w:div w:id="1162818562">
      <w:bodyDiv w:val="1"/>
      <w:marLeft w:val="0"/>
      <w:marRight w:val="0"/>
      <w:marTop w:val="0"/>
      <w:marBottom w:val="0"/>
      <w:divBdr>
        <w:top w:val="none" w:sz="0" w:space="0" w:color="auto"/>
        <w:left w:val="none" w:sz="0" w:space="0" w:color="auto"/>
        <w:bottom w:val="none" w:sz="0" w:space="0" w:color="auto"/>
        <w:right w:val="none" w:sz="0" w:space="0" w:color="auto"/>
      </w:divBdr>
    </w:div>
    <w:div w:id="1190532140">
      <w:bodyDiv w:val="1"/>
      <w:marLeft w:val="0"/>
      <w:marRight w:val="0"/>
      <w:marTop w:val="0"/>
      <w:marBottom w:val="0"/>
      <w:divBdr>
        <w:top w:val="none" w:sz="0" w:space="0" w:color="auto"/>
        <w:left w:val="none" w:sz="0" w:space="0" w:color="auto"/>
        <w:bottom w:val="none" w:sz="0" w:space="0" w:color="auto"/>
        <w:right w:val="none" w:sz="0" w:space="0" w:color="auto"/>
      </w:divBdr>
    </w:div>
    <w:div w:id="1598323640">
      <w:bodyDiv w:val="1"/>
      <w:marLeft w:val="0"/>
      <w:marRight w:val="0"/>
      <w:marTop w:val="0"/>
      <w:marBottom w:val="0"/>
      <w:divBdr>
        <w:top w:val="none" w:sz="0" w:space="0" w:color="auto"/>
        <w:left w:val="none" w:sz="0" w:space="0" w:color="auto"/>
        <w:bottom w:val="none" w:sz="0" w:space="0" w:color="auto"/>
        <w:right w:val="none" w:sz="0" w:space="0" w:color="auto"/>
      </w:divBdr>
    </w:div>
    <w:div w:id="1649162795">
      <w:bodyDiv w:val="1"/>
      <w:marLeft w:val="0"/>
      <w:marRight w:val="0"/>
      <w:marTop w:val="0"/>
      <w:marBottom w:val="0"/>
      <w:divBdr>
        <w:top w:val="none" w:sz="0" w:space="0" w:color="auto"/>
        <w:left w:val="none" w:sz="0" w:space="0" w:color="auto"/>
        <w:bottom w:val="none" w:sz="0" w:space="0" w:color="auto"/>
        <w:right w:val="none" w:sz="0" w:space="0" w:color="auto"/>
      </w:divBdr>
    </w:div>
    <w:div w:id="1911648263">
      <w:bodyDiv w:val="1"/>
      <w:marLeft w:val="0"/>
      <w:marRight w:val="0"/>
      <w:marTop w:val="0"/>
      <w:marBottom w:val="0"/>
      <w:divBdr>
        <w:top w:val="none" w:sz="0" w:space="0" w:color="auto"/>
        <w:left w:val="none" w:sz="0" w:space="0" w:color="auto"/>
        <w:bottom w:val="none" w:sz="0" w:space="0" w:color="auto"/>
        <w:right w:val="none" w:sz="0" w:space="0" w:color="auto"/>
      </w:divBdr>
    </w:div>
    <w:div w:id="1919319655">
      <w:bodyDiv w:val="1"/>
      <w:marLeft w:val="0"/>
      <w:marRight w:val="0"/>
      <w:marTop w:val="0"/>
      <w:marBottom w:val="0"/>
      <w:divBdr>
        <w:top w:val="none" w:sz="0" w:space="0" w:color="auto"/>
        <w:left w:val="none" w:sz="0" w:space="0" w:color="auto"/>
        <w:bottom w:val="none" w:sz="0" w:space="0" w:color="auto"/>
        <w:right w:val="none" w:sz="0" w:space="0" w:color="auto"/>
      </w:divBdr>
      <w:divsChild>
        <w:div w:id="364909269">
          <w:marLeft w:val="0"/>
          <w:marRight w:val="0"/>
          <w:marTop w:val="0"/>
          <w:marBottom w:val="75"/>
          <w:divBdr>
            <w:top w:val="none" w:sz="0" w:space="0" w:color="auto"/>
            <w:left w:val="none" w:sz="0" w:space="0" w:color="auto"/>
            <w:bottom w:val="none" w:sz="0" w:space="0" w:color="auto"/>
            <w:right w:val="none" w:sz="0" w:space="0" w:color="auto"/>
          </w:divBdr>
        </w:div>
        <w:div w:id="1983802589">
          <w:marLeft w:val="0"/>
          <w:marRight w:val="0"/>
          <w:marTop w:val="0"/>
          <w:marBottom w:val="75"/>
          <w:divBdr>
            <w:top w:val="none" w:sz="0" w:space="0" w:color="auto"/>
            <w:left w:val="none" w:sz="0" w:space="0" w:color="auto"/>
            <w:bottom w:val="none" w:sz="0" w:space="0" w:color="auto"/>
            <w:right w:val="none" w:sz="0" w:space="0" w:color="auto"/>
          </w:divBdr>
        </w:div>
        <w:div w:id="192958719">
          <w:marLeft w:val="0"/>
          <w:marRight w:val="0"/>
          <w:marTop w:val="0"/>
          <w:marBottom w:val="75"/>
          <w:divBdr>
            <w:top w:val="none" w:sz="0" w:space="0" w:color="auto"/>
            <w:left w:val="none" w:sz="0" w:space="0" w:color="auto"/>
            <w:bottom w:val="none" w:sz="0" w:space="0" w:color="auto"/>
            <w:right w:val="none" w:sz="0" w:space="0" w:color="auto"/>
          </w:divBdr>
        </w:div>
      </w:divsChild>
    </w:div>
    <w:div w:id="2001806331">
      <w:bodyDiv w:val="1"/>
      <w:marLeft w:val="0"/>
      <w:marRight w:val="0"/>
      <w:marTop w:val="0"/>
      <w:marBottom w:val="0"/>
      <w:divBdr>
        <w:top w:val="none" w:sz="0" w:space="0" w:color="auto"/>
        <w:left w:val="none" w:sz="0" w:space="0" w:color="auto"/>
        <w:bottom w:val="none" w:sz="0" w:space="0" w:color="auto"/>
        <w:right w:val="none" w:sz="0" w:space="0" w:color="auto"/>
      </w:divBdr>
    </w:div>
    <w:div w:id="2126801491">
      <w:bodyDiv w:val="1"/>
      <w:marLeft w:val="0"/>
      <w:marRight w:val="0"/>
      <w:marTop w:val="0"/>
      <w:marBottom w:val="0"/>
      <w:divBdr>
        <w:top w:val="none" w:sz="0" w:space="0" w:color="auto"/>
        <w:left w:val="none" w:sz="0" w:space="0" w:color="auto"/>
        <w:bottom w:val="none" w:sz="0" w:space="0" w:color="auto"/>
        <w:right w:val="none" w:sz="0" w:space="0" w:color="auto"/>
      </w:divBdr>
      <w:divsChild>
        <w:div w:id="36584580">
          <w:marLeft w:val="0"/>
          <w:marRight w:val="0"/>
          <w:marTop w:val="0"/>
          <w:marBottom w:val="0"/>
          <w:divBdr>
            <w:top w:val="none" w:sz="0" w:space="0" w:color="auto"/>
            <w:left w:val="none" w:sz="0" w:space="0" w:color="auto"/>
            <w:bottom w:val="none" w:sz="0" w:space="0" w:color="auto"/>
            <w:right w:val="none" w:sz="0" w:space="0" w:color="auto"/>
          </w:divBdr>
        </w:div>
        <w:div w:id="595556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Stupně šed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alent">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302D1C-3D0D-8145-B0EF-6FB616C07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1544</Words>
  <Characters>9111</Characters>
  <Application>Microsoft Office Word</Application>
  <DocSecurity>0</DocSecurity>
  <Lines>75</Lines>
  <Paragraphs>21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SO 03 – DB - GYMNÁZIUM, ROZŠÍŘENÍ AREÁLU ŠKOLY DA VINCI</vt:lpstr>
      <vt:lpstr>" STAVEBNÍ ÚPRAVY ŘADOVÉHO DOMU, SPOŘILOV"</vt:lpstr>
    </vt:vector>
  </TitlesOfParts>
  <Manager>Ing. Jiří Dvořák</Manager>
  <Company>PentaGen s.r.o., Rooseveltova 1609, 272 01 Kladno, IČ: 27865410</Company>
  <LinksUpToDate>false</LinksUpToDate>
  <CharactersWithSpaces>10634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 03 – DB - GYMNÁZIUM, ROZŠÍŘENÍ AREÁLU ŠKOLY DA VINCI</dc:title>
  <dc:creator>Valerie Tlustošová</dc:creator>
  <cp:lastModifiedBy>Microsoft Office User</cp:lastModifiedBy>
  <cp:revision>5</cp:revision>
  <cp:lastPrinted>2024-03-13T13:49:00Z</cp:lastPrinted>
  <dcterms:created xsi:type="dcterms:W3CDTF">2024-03-13T13:49:00Z</dcterms:created>
  <dcterms:modified xsi:type="dcterms:W3CDTF">2024-03-15T14:07:00Z</dcterms:modified>
  <cp:category>PD DUR+DSP</cp:category>
</cp:coreProperties>
</file>